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8BE2F" w14:textId="77777777" w:rsidR="00B01AF4" w:rsidRPr="00D62E67" w:rsidRDefault="00B01AF4" w:rsidP="00F53D40">
      <w:pPr>
        <w:spacing w:line="340" w:lineRule="exact"/>
        <w:rPr>
          <w:rFonts w:ascii="Calibri" w:hAnsi="Calibri" w:cs="Calibri"/>
          <w:sz w:val="22"/>
          <w:szCs w:val="22"/>
        </w:rPr>
      </w:pPr>
    </w:p>
    <w:p w14:paraId="72D4F819" w14:textId="77777777" w:rsidR="00B01AF4" w:rsidRPr="00D62E67" w:rsidRDefault="00B01AF4" w:rsidP="00F53D40">
      <w:pPr>
        <w:spacing w:line="340" w:lineRule="exact"/>
        <w:jc w:val="center"/>
        <w:rPr>
          <w:rFonts w:ascii="Calibri" w:hAnsi="Calibri" w:cs="Calibri"/>
          <w:sz w:val="22"/>
          <w:szCs w:val="22"/>
        </w:rPr>
      </w:pPr>
      <w:r w:rsidRPr="00D62E67">
        <w:rPr>
          <w:rFonts w:ascii="Calibri" w:hAnsi="Calibri" w:cs="Calibri"/>
          <w:sz w:val="22"/>
          <w:szCs w:val="22"/>
        </w:rPr>
        <w:t>Ferro-Alloy Resources Limited / Index: LSE / Epic: FAR / Sector: Natural Resources</w:t>
      </w:r>
    </w:p>
    <w:p w14:paraId="6F3ECDEA" w14:textId="77777777" w:rsidR="00B01AF4" w:rsidRPr="00D62E67" w:rsidRDefault="00B01AF4" w:rsidP="00F53D40">
      <w:pPr>
        <w:spacing w:line="340" w:lineRule="exact"/>
        <w:jc w:val="center"/>
        <w:rPr>
          <w:rFonts w:ascii="Calibri" w:hAnsi="Calibri" w:cs="Calibri"/>
          <w:sz w:val="22"/>
          <w:szCs w:val="22"/>
        </w:rPr>
      </w:pPr>
    </w:p>
    <w:p w14:paraId="576E8D82" w14:textId="079E61B3" w:rsidR="00B01AF4" w:rsidRPr="00D62E67" w:rsidRDefault="0012509C" w:rsidP="00F53D40">
      <w:pPr>
        <w:autoSpaceDE w:val="0"/>
        <w:autoSpaceDN w:val="0"/>
        <w:adjustRightInd w:val="0"/>
        <w:spacing w:line="340" w:lineRule="exact"/>
        <w:rPr>
          <w:rFonts w:ascii="Calibri" w:hAnsi="Calibri" w:cs="Calibri"/>
          <w:bCs/>
          <w:color w:val="000000"/>
          <w:sz w:val="22"/>
          <w:szCs w:val="22"/>
        </w:rPr>
      </w:pPr>
      <w:r>
        <w:rPr>
          <w:rFonts w:ascii="Calibri" w:hAnsi="Calibri" w:cs="Calibri"/>
          <w:bCs/>
          <w:color w:val="000000"/>
          <w:sz w:val="22"/>
          <w:szCs w:val="22"/>
        </w:rPr>
        <w:t>8</w:t>
      </w:r>
      <w:bookmarkStart w:id="0" w:name="_GoBack"/>
      <w:bookmarkEnd w:id="0"/>
      <w:r w:rsidR="00A253B5">
        <w:rPr>
          <w:rFonts w:ascii="Calibri" w:hAnsi="Calibri" w:cs="Calibri"/>
          <w:bCs/>
          <w:color w:val="000000"/>
          <w:sz w:val="22"/>
          <w:szCs w:val="22"/>
        </w:rPr>
        <w:t xml:space="preserve"> January 2020</w:t>
      </w:r>
    </w:p>
    <w:p w14:paraId="473785AC" w14:textId="77777777" w:rsidR="00B01AF4" w:rsidRPr="00D62E67" w:rsidRDefault="00B01AF4" w:rsidP="00F53D40">
      <w:pPr>
        <w:autoSpaceDE w:val="0"/>
        <w:autoSpaceDN w:val="0"/>
        <w:adjustRightInd w:val="0"/>
        <w:spacing w:line="340" w:lineRule="exact"/>
        <w:jc w:val="center"/>
        <w:rPr>
          <w:rFonts w:ascii="Calibri" w:hAnsi="Calibri" w:cs="Calibri"/>
          <w:b/>
          <w:bCs/>
          <w:color w:val="000000"/>
          <w:sz w:val="22"/>
          <w:szCs w:val="22"/>
        </w:rPr>
      </w:pPr>
      <w:r w:rsidRPr="00D62E67">
        <w:rPr>
          <w:rFonts w:ascii="Calibri" w:hAnsi="Calibri" w:cs="Calibri"/>
          <w:b/>
          <w:bCs/>
          <w:color w:val="000000"/>
          <w:sz w:val="22"/>
          <w:szCs w:val="22"/>
        </w:rPr>
        <w:t>Ferro-Alloy Resources Limited</w:t>
      </w:r>
    </w:p>
    <w:p w14:paraId="38100255" w14:textId="77777777" w:rsidR="00B01AF4" w:rsidRPr="00D62E67" w:rsidRDefault="00B01AF4" w:rsidP="00F53D40">
      <w:pPr>
        <w:autoSpaceDE w:val="0"/>
        <w:autoSpaceDN w:val="0"/>
        <w:adjustRightInd w:val="0"/>
        <w:spacing w:line="340" w:lineRule="exact"/>
        <w:jc w:val="center"/>
        <w:rPr>
          <w:rFonts w:ascii="Calibri" w:hAnsi="Calibri" w:cs="Calibri"/>
          <w:b/>
          <w:bCs/>
          <w:color w:val="000000"/>
          <w:sz w:val="22"/>
          <w:szCs w:val="22"/>
        </w:rPr>
      </w:pPr>
      <w:r w:rsidRPr="00D62E67">
        <w:rPr>
          <w:rFonts w:ascii="Calibri" w:hAnsi="Calibri" w:cs="Calibri"/>
          <w:b/>
          <w:bCs/>
          <w:color w:val="000000"/>
          <w:sz w:val="22"/>
          <w:szCs w:val="22"/>
        </w:rPr>
        <w:t>(“Ferro-Alloy” or “the Company”)</w:t>
      </w:r>
    </w:p>
    <w:p w14:paraId="59365177" w14:textId="77777777" w:rsidR="00CE192B" w:rsidRPr="00D62E67" w:rsidRDefault="00CE192B" w:rsidP="008B4433">
      <w:pPr>
        <w:autoSpaceDE w:val="0"/>
        <w:autoSpaceDN w:val="0"/>
        <w:adjustRightInd w:val="0"/>
        <w:spacing w:line="340" w:lineRule="exact"/>
        <w:rPr>
          <w:rFonts w:ascii="Calibri" w:hAnsi="Calibri" w:cs="Calibri"/>
          <w:b/>
          <w:bCs/>
          <w:color w:val="000000"/>
          <w:sz w:val="22"/>
          <w:szCs w:val="22"/>
        </w:rPr>
      </w:pPr>
    </w:p>
    <w:p w14:paraId="13E0333A" w14:textId="1008173E" w:rsidR="00B01AF4" w:rsidRPr="00D62E67" w:rsidRDefault="00A253B5" w:rsidP="00F53D40">
      <w:pPr>
        <w:autoSpaceDE w:val="0"/>
        <w:autoSpaceDN w:val="0"/>
        <w:adjustRightInd w:val="0"/>
        <w:spacing w:line="340" w:lineRule="exact"/>
        <w:jc w:val="center"/>
        <w:rPr>
          <w:rFonts w:ascii="Calibri" w:hAnsi="Calibri" w:cs="Calibri"/>
          <w:b/>
          <w:bCs/>
          <w:color w:val="000000"/>
          <w:sz w:val="22"/>
          <w:szCs w:val="22"/>
        </w:rPr>
      </w:pPr>
      <w:r>
        <w:rPr>
          <w:rFonts w:ascii="Calibri" w:hAnsi="Calibri" w:cs="Calibri"/>
          <w:b/>
          <w:bCs/>
          <w:color w:val="000000"/>
          <w:sz w:val="22"/>
          <w:szCs w:val="22"/>
        </w:rPr>
        <w:t>Listing of Ordinary Shares on Astana International Exchange in Kazakhstan</w:t>
      </w:r>
    </w:p>
    <w:p w14:paraId="1B19E840" w14:textId="77777777" w:rsidR="00953CB3" w:rsidRPr="00D62E67" w:rsidRDefault="00953CB3" w:rsidP="00F53D40">
      <w:pPr>
        <w:spacing w:line="340" w:lineRule="exact"/>
        <w:rPr>
          <w:rFonts w:ascii="Calibri" w:hAnsi="Calibri" w:cs="Calibri"/>
          <w:sz w:val="22"/>
          <w:szCs w:val="22"/>
        </w:rPr>
      </w:pPr>
    </w:p>
    <w:p w14:paraId="5F38135F" w14:textId="4253A05B" w:rsidR="00A253B5" w:rsidRDefault="00B01AF4" w:rsidP="00A253B5">
      <w:pPr>
        <w:autoSpaceDE w:val="0"/>
        <w:autoSpaceDN w:val="0"/>
        <w:adjustRightInd w:val="0"/>
        <w:spacing w:line="340" w:lineRule="exact"/>
        <w:jc w:val="both"/>
        <w:rPr>
          <w:rFonts w:ascii="Calibri" w:hAnsi="Calibri" w:cs="Calibri"/>
          <w:color w:val="000000"/>
          <w:sz w:val="22"/>
          <w:szCs w:val="22"/>
        </w:rPr>
      </w:pPr>
      <w:r w:rsidRPr="00D62E67">
        <w:rPr>
          <w:rFonts w:ascii="Calibri" w:hAnsi="Calibri" w:cs="Calibri"/>
          <w:color w:val="000000"/>
          <w:sz w:val="22"/>
          <w:szCs w:val="22"/>
        </w:rPr>
        <w:t xml:space="preserve">Ferro-Alloy Resources Limited, </w:t>
      </w:r>
      <w:r w:rsidR="003E0A91" w:rsidRPr="00D62E67">
        <w:rPr>
          <w:rFonts w:ascii="Calibri" w:hAnsi="Calibri" w:cs="Calibri"/>
          <w:color w:val="000000"/>
          <w:sz w:val="22"/>
          <w:szCs w:val="22"/>
        </w:rPr>
        <w:t>the</w:t>
      </w:r>
      <w:r w:rsidRPr="00D62E67">
        <w:rPr>
          <w:rFonts w:ascii="Calibri" w:hAnsi="Calibri" w:cs="Calibri"/>
          <w:color w:val="000000"/>
          <w:sz w:val="22"/>
          <w:szCs w:val="22"/>
        </w:rPr>
        <w:t xml:space="preserve"> </w:t>
      </w:r>
      <w:bookmarkStart w:id="1" w:name="_Hlk4080810"/>
      <w:r w:rsidRPr="00D62E67">
        <w:rPr>
          <w:rFonts w:ascii="Calibri" w:hAnsi="Calibri" w:cs="Calibri"/>
          <w:color w:val="000000"/>
          <w:sz w:val="22"/>
          <w:szCs w:val="22"/>
        </w:rPr>
        <w:t xml:space="preserve">vanadium mining and processing </w:t>
      </w:r>
      <w:r w:rsidR="003E0A91" w:rsidRPr="00D62E67">
        <w:rPr>
          <w:rFonts w:ascii="Calibri" w:hAnsi="Calibri" w:cs="Calibri"/>
          <w:color w:val="000000"/>
          <w:sz w:val="22"/>
          <w:szCs w:val="22"/>
        </w:rPr>
        <w:t xml:space="preserve">company </w:t>
      </w:r>
      <w:r w:rsidR="005657C1" w:rsidRPr="00D62E67">
        <w:rPr>
          <w:rFonts w:ascii="Calibri" w:hAnsi="Calibri" w:cs="Calibri"/>
          <w:color w:val="000000"/>
          <w:sz w:val="22"/>
          <w:szCs w:val="22"/>
        </w:rPr>
        <w:t xml:space="preserve">with operations </w:t>
      </w:r>
      <w:r w:rsidR="00F25D3B" w:rsidRPr="00D62E67">
        <w:rPr>
          <w:rFonts w:ascii="Calibri" w:hAnsi="Calibri" w:cs="Calibri"/>
          <w:color w:val="000000"/>
          <w:sz w:val="22"/>
          <w:szCs w:val="22"/>
        </w:rPr>
        <w:t>based</w:t>
      </w:r>
      <w:r w:rsidR="003E0A91" w:rsidRPr="00D62E67">
        <w:rPr>
          <w:rFonts w:ascii="Calibri" w:hAnsi="Calibri" w:cs="Calibri"/>
          <w:color w:val="000000"/>
          <w:sz w:val="22"/>
          <w:szCs w:val="22"/>
        </w:rPr>
        <w:t xml:space="preserve"> </w:t>
      </w:r>
      <w:r w:rsidR="00F25D3B" w:rsidRPr="00D62E67">
        <w:rPr>
          <w:rFonts w:ascii="Calibri" w:hAnsi="Calibri" w:cs="Calibri"/>
          <w:color w:val="000000"/>
          <w:sz w:val="22"/>
          <w:szCs w:val="22"/>
        </w:rPr>
        <w:t>i</w:t>
      </w:r>
      <w:r w:rsidRPr="00D62E67">
        <w:rPr>
          <w:rFonts w:ascii="Calibri" w:hAnsi="Calibri" w:cs="Calibri"/>
          <w:color w:val="000000"/>
          <w:sz w:val="22"/>
          <w:szCs w:val="22"/>
        </w:rPr>
        <w:t>n Southern Kazakhstan</w:t>
      </w:r>
      <w:bookmarkStart w:id="2" w:name="_Hlk4080677"/>
      <w:bookmarkEnd w:id="1"/>
      <w:r w:rsidRPr="00D62E67">
        <w:rPr>
          <w:rFonts w:ascii="Calibri" w:hAnsi="Calibri" w:cs="Calibri"/>
          <w:color w:val="000000"/>
          <w:sz w:val="22"/>
          <w:szCs w:val="22"/>
        </w:rPr>
        <w:t xml:space="preserve">, is pleased to announce </w:t>
      </w:r>
      <w:r w:rsidR="00A253B5">
        <w:rPr>
          <w:rFonts w:ascii="Calibri" w:hAnsi="Calibri" w:cs="Calibri"/>
          <w:color w:val="000000"/>
          <w:sz w:val="22"/>
          <w:szCs w:val="22"/>
        </w:rPr>
        <w:t xml:space="preserve">that its Ordinary Shares have been listed today on the Astana International Exchange (“AIX”) in Kazakhstan. </w:t>
      </w:r>
    </w:p>
    <w:p w14:paraId="212FB2CC" w14:textId="1032A10D" w:rsidR="00A253B5" w:rsidRDefault="00A253B5" w:rsidP="00A253B5">
      <w:pPr>
        <w:autoSpaceDE w:val="0"/>
        <w:autoSpaceDN w:val="0"/>
        <w:adjustRightInd w:val="0"/>
        <w:spacing w:line="340" w:lineRule="exact"/>
        <w:jc w:val="both"/>
        <w:rPr>
          <w:rFonts w:ascii="Calibri" w:hAnsi="Calibri" w:cs="Calibri"/>
          <w:color w:val="000000"/>
          <w:sz w:val="22"/>
          <w:szCs w:val="22"/>
        </w:rPr>
      </w:pPr>
    </w:p>
    <w:p w14:paraId="015927FF" w14:textId="3DC413F5" w:rsidR="00A253B5" w:rsidRDefault="00A253B5" w:rsidP="00A253B5">
      <w:pPr>
        <w:autoSpaceDE w:val="0"/>
        <w:autoSpaceDN w:val="0"/>
        <w:adjustRightInd w:val="0"/>
        <w:spacing w:line="340" w:lineRule="exact"/>
        <w:jc w:val="both"/>
        <w:rPr>
          <w:rFonts w:ascii="Calibri" w:hAnsi="Calibri" w:cs="Calibri"/>
          <w:color w:val="000000"/>
          <w:sz w:val="22"/>
          <w:szCs w:val="22"/>
        </w:rPr>
      </w:pPr>
      <w:r>
        <w:rPr>
          <w:rFonts w:ascii="Calibri" w:hAnsi="Calibri" w:cs="Calibri"/>
          <w:color w:val="000000"/>
          <w:sz w:val="22"/>
          <w:szCs w:val="22"/>
        </w:rPr>
        <w:t xml:space="preserve">Ferro-Alloy shares will be traded under the ticker FAR with quotation and settlement in US </w:t>
      </w:r>
      <w:proofErr w:type="gramStart"/>
      <w:r>
        <w:rPr>
          <w:rFonts w:ascii="Calibri" w:hAnsi="Calibri" w:cs="Calibri"/>
          <w:color w:val="000000"/>
          <w:sz w:val="22"/>
          <w:szCs w:val="22"/>
        </w:rPr>
        <w:t>dollars, and</w:t>
      </w:r>
      <w:proofErr w:type="gramEnd"/>
      <w:r>
        <w:rPr>
          <w:rFonts w:ascii="Calibri" w:hAnsi="Calibri" w:cs="Calibri"/>
          <w:color w:val="000000"/>
          <w:sz w:val="22"/>
          <w:szCs w:val="22"/>
        </w:rPr>
        <w:t xml:space="preserve"> will be fully fungible between shares traded on the London Stock Exchange</w:t>
      </w:r>
      <w:r w:rsidR="007C4EB5">
        <w:rPr>
          <w:rFonts w:ascii="Calibri" w:hAnsi="Calibri" w:cs="Calibri"/>
          <w:color w:val="000000"/>
          <w:sz w:val="22"/>
          <w:szCs w:val="22"/>
        </w:rPr>
        <w:t xml:space="preserve"> (LSE: FAR)</w:t>
      </w:r>
      <w:r>
        <w:rPr>
          <w:rFonts w:ascii="Calibri" w:hAnsi="Calibri" w:cs="Calibri"/>
          <w:color w:val="000000"/>
          <w:sz w:val="22"/>
          <w:szCs w:val="22"/>
        </w:rPr>
        <w:t xml:space="preserve">. </w:t>
      </w:r>
    </w:p>
    <w:p w14:paraId="708D7BBD" w14:textId="7C590C1A" w:rsidR="00A253B5" w:rsidRDefault="00A253B5" w:rsidP="00A253B5">
      <w:pPr>
        <w:autoSpaceDE w:val="0"/>
        <w:autoSpaceDN w:val="0"/>
        <w:adjustRightInd w:val="0"/>
        <w:spacing w:line="340" w:lineRule="exact"/>
        <w:jc w:val="both"/>
        <w:rPr>
          <w:rFonts w:ascii="Calibri" w:hAnsi="Calibri" w:cs="Calibri"/>
          <w:color w:val="000000"/>
          <w:sz w:val="22"/>
          <w:szCs w:val="22"/>
        </w:rPr>
      </w:pPr>
    </w:p>
    <w:p w14:paraId="2C1FE6F9" w14:textId="77777777" w:rsidR="00A253B5" w:rsidRPr="007C4EB5" w:rsidRDefault="00A253B5" w:rsidP="00A253B5">
      <w:pPr>
        <w:autoSpaceDE w:val="0"/>
        <w:autoSpaceDN w:val="0"/>
        <w:adjustRightInd w:val="0"/>
        <w:spacing w:line="340" w:lineRule="exact"/>
        <w:jc w:val="both"/>
        <w:rPr>
          <w:rFonts w:ascii="Calibri" w:hAnsi="Calibri" w:cs="Calibri"/>
          <w:b/>
          <w:bCs/>
          <w:color w:val="000000"/>
          <w:sz w:val="22"/>
          <w:szCs w:val="22"/>
        </w:rPr>
      </w:pPr>
      <w:r w:rsidRPr="007C4EB5">
        <w:rPr>
          <w:rFonts w:ascii="Calibri" w:hAnsi="Calibri" w:cs="Calibri"/>
          <w:b/>
          <w:bCs/>
          <w:color w:val="000000"/>
          <w:sz w:val="22"/>
          <w:szCs w:val="22"/>
        </w:rPr>
        <w:t xml:space="preserve">Nick Bridgen, CEO, commented: </w:t>
      </w:r>
    </w:p>
    <w:p w14:paraId="42E21790" w14:textId="340CE9DF" w:rsidR="00A253B5" w:rsidRPr="007C4EB5" w:rsidRDefault="00A253B5" w:rsidP="007C4EB5">
      <w:pPr>
        <w:autoSpaceDE w:val="0"/>
        <w:autoSpaceDN w:val="0"/>
        <w:adjustRightInd w:val="0"/>
        <w:spacing w:line="340" w:lineRule="exact"/>
        <w:jc w:val="both"/>
        <w:rPr>
          <w:rFonts w:ascii="Calibri" w:hAnsi="Calibri" w:cs="Calibri"/>
          <w:color w:val="000000"/>
          <w:sz w:val="22"/>
          <w:szCs w:val="22"/>
        </w:rPr>
      </w:pPr>
      <w:r w:rsidRPr="007C4EB5">
        <w:rPr>
          <w:rFonts w:ascii="Calibri" w:hAnsi="Calibri" w:cs="Calibri"/>
          <w:color w:val="000000"/>
          <w:sz w:val="22"/>
          <w:szCs w:val="22"/>
        </w:rPr>
        <w:t xml:space="preserve">“We are very pleased to be admitted to listing on the AIX. We see the AIX as strong platform that will allow the Company to capture interest from investors who we expect to be encouraged by the AIX’s use of </w:t>
      </w:r>
      <w:r w:rsidR="008725C3">
        <w:rPr>
          <w:rFonts w:ascii="Calibri" w:hAnsi="Calibri" w:cs="Calibri"/>
          <w:color w:val="000000"/>
          <w:sz w:val="22"/>
          <w:szCs w:val="22"/>
        </w:rPr>
        <w:t xml:space="preserve">the </w:t>
      </w:r>
      <w:r w:rsidRPr="007C4EB5">
        <w:rPr>
          <w:rFonts w:ascii="Calibri" w:hAnsi="Calibri" w:cs="Calibri"/>
          <w:color w:val="000000"/>
          <w:sz w:val="22"/>
          <w:szCs w:val="22"/>
        </w:rPr>
        <w:t xml:space="preserve">English language and </w:t>
      </w:r>
      <w:r w:rsidR="008725C3">
        <w:rPr>
          <w:rFonts w:ascii="Calibri" w:hAnsi="Calibri" w:cs="Calibri"/>
          <w:color w:val="000000"/>
          <w:sz w:val="22"/>
          <w:szCs w:val="22"/>
        </w:rPr>
        <w:t xml:space="preserve">English </w:t>
      </w:r>
      <w:r w:rsidRPr="007C4EB5">
        <w:rPr>
          <w:rFonts w:ascii="Calibri" w:hAnsi="Calibri" w:cs="Calibri"/>
          <w:color w:val="000000"/>
          <w:sz w:val="22"/>
          <w:szCs w:val="22"/>
        </w:rPr>
        <w:t>law</w:t>
      </w:r>
      <w:r w:rsidR="007C4EB5">
        <w:rPr>
          <w:rFonts w:ascii="Calibri" w:hAnsi="Calibri" w:cs="Calibri"/>
          <w:color w:val="000000"/>
          <w:sz w:val="22"/>
          <w:szCs w:val="22"/>
        </w:rPr>
        <w:t>,</w:t>
      </w:r>
      <w:r w:rsidRPr="007C4EB5">
        <w:rPr>
          <w:rFonts w:ascii="Calibri" w:hAnsi="Calibri" w:cs="Calibri"/>
          <w:color w:val="000000"/>
          <w:sz w:val="22"/>
          <w:szCs w:val="22"/>
        </w:rPr>
        <w:t xml:space="preserve"> and its compatibility with the rules of the London Stock Exchange.</w:t>
      </w:r>
      <w:r w:rsidR="007F5FB1">
        <w:rPr>
          <w:rFonts w:ascii="Calibri" w:hAnsi="Calibri" w:cs="Calibri"/>
          <w:color w:val="000000"/>
          <w:sz w:val="22"/>
          <w:szCs w:val="22"/>
        </w:rPr>
        <w:t>”</w:t>
      </w:r>
    </w:p>
    <w:p w14:paraId="7F323103" w14:textId="77777777" w:rsidR="00A253B5" w:rsidRPr="00D62E67" w:rsidRDefault="00A253B5" w:rsidP="00A253B5">
      <w:pPr>
        <w:autoSpaceDE w:val="0"/>
        <w:autoSpaceDN w:val="0"/>
        <w:adjustRightInd w:val="0"/>
        <w:spacing w:line="340" w:lineRule="exact"/>
        <w:jc w:val="both"/>
        <w:rPr>
          <w:rFonts w:ascii="Calibri" w:hAnsi="Calibri" w:cs="Calibri"/>
          <w:color w:val="000000"/>
          <w:sz w:val="22"/>
          <w:szCs w:val="22"/>
        </w:rPr>
      </w:pPr>
    </w:p>
    <w:p w14:paraId="35E638CE" w14:textId="4E10557A" w:rsidR="007F5FB1" w:rsidRPr="007F5FB1" w:rsidRDefault="007F5FB1" w:rsidP="00235C05">
      <w:pPr>
        <w:autoSpaceDE w:val="0"/>
        <w:autoSpaceDN w:val="0"/>
        <w:adjustRightInd w:val="0"/>
        <w:spacing w:line="340" w:lineRule="exact"/>
        <w:jc w:val="both"/>
        <w:rPr>
          <w:rFonts w:ascii="Calibri" w:hAnsi="Calibri" w:cs="Calibri"/>
          <w:b/>
          <w:bCs/>
          <w:color w:val="000000"/>
          <w:sz w:val="22"/>
          <w:szCs w:val="22"/>
        </w:rPr>
      </w:pPr>
      <w:bookmarkStart w:id="3" w:name="_Hlk26892878"/>
      <w:r w:rsidRPr="007F5FB1">
        <w:rPr>
          <w:rFonts w:ascii="Calibri" w:hAnsi="Calibri" w:cs="Calibri"/>
          <w:b/>
          <w:bCs/>
          <w:color w:val="000000"/>
          <w:sz w:val="22"/>
          <w:szCs w:val="22"/>
        </w:rPr>
        <w:t>KASE Listing</w:t>
      </w:r>
    </w:p>
    <w:p w14:paraId="03C1A1B9" w14:textId="7601960C" w:rsidR="00235C05" w:rsidRPr="00D62E67" w:rsidRDefault="00A253B5" w:rsidP="00235C05">
      <w:pPr>
        <w:autoSpaceDE w:val="0"/>
        <w:autoSpaceDN w:val="0"/>
        <w:adjustRightInd w:val="0"/>
        <w:spacing w:line="340" w:lineRule="exact"/>
        <w:jc w:val="both"/>
        <w:rPr>
          <w:rFonts w:ascii="Calibri" w:hAnsi="Calibri" w:cs="Calibri"/>
          <w:color w:val="000000"/>
          <w:sz w:val="22"/>
          <w:szCs w:val="22"/>
        </w:rPr>
      </w:pPr>
      <w:r>
        <w:rPr>
          <w:rFonts w:ascii="Calibri" w:hAnsi="Calibri" w:cs="Calibri"/>
          <w:color w:val="000000"/>
          <w:sz w:val="22"/>
          <w:szCs w:val="22"/>
        </w:rPr>
        <w:t xml:space="preserve">Application has been made to </w:t>
      </w:r>
      <w:r w:rsidR="007C4EB5">
        <w:rPr>
          <w:rFonts w:ascii="Calibri" w:hAnsi="Calibri" w:cs="Calibri"/>
          <w:color w:val="000000"/>
          <w:sz w:val="22"/>
          <w:szCs w:val="22"/>
        </w:rPr>
        <w:t xml:space="preserve">the Kazakhstan Stock Exchange (“KASE”) seeking a cancellation of admission of trading of Ordinary Shares on KASE. A further announcement will be made in due course. </w:t>
      </w:r>
    </w:p>
    <w:bookmarkEnd w:id="3"/>
    <w:p w14:paraId="35A97A5C" w14:textId="77777777" w:rsidR="00235C05" w:rsidRPr="00D62E67" w:rsidRDefault="00235C05" w:rsidP="00F53D40">
      <w:pPr>
        <w:autoSpaceDE w:val="0"/>
        <w:autoSpaceDN w:val="0"/>
        <w:adjustRightInd w:val="0"/>
        <w:spacing w:line="340" w:lineRule="exact"/>
        <w:jc w:val="both"/>
        <w:rPr>
          <w:rFonts w:ascii="Calibri" w:eastAsia="Calibri" w:hAnsi="Calibri" w:cs="Calibri"/>
          <w:sz w:val="22"/>
          <w:szCs w:val="22"/>
        </w:rPr>
      </w:pPr>
    </w:p>
    <w:p w14:paraId="41C7FDBA" w14:textId="77777777" w:rsidR="00235C05" w:rsidRPr="00D62E67" w:rsidRDefault="00235C05" w:rsidP="00F53D40">
      <w:pPr>
        <w:autoSpaceDE w:val="0"/>
        <w:autoSpaceDN w:val="0"/>
        <w:adjustRightInd w:val="0"/>
        <w:spacing w:line="340" w:lineRule="exact"/>
        <w:jc w:val="both"/>
        <w:rPr>
          <w:rFonts w:ascii="Calibri" w:eastAsia="Calibri" w:hAnsi="Calibri" w:cs="Calibri"/>
          <w:sz w:val="22"/>
          <w:szCs w:val="22"/>
        </w:rPr>
      </w:pPr>
    </w:p>
    <w:bookmarkEnd w:id="2"/>
    <w:p w14:paraId="305DAE66" w14:textId="77777777" w:rsidR="000722CC" w:rsidRPr="00D62E67" w:rsidRDefault="000722CC" w:rsidP="00F53D40">
      <w:pPr>
        <w:autoSpaceDE w:val="0"/>
        <w:autoSpaceDN w:val="0"/>
        <w:adjustRightInd w:val="0"/>
        <w:spacing w:line="340" w:lineRule="exact"/>
        <w:jc w:val="both"/>
        <w:rPr>
          <w:rFonts w:ascii="Calibri" w:hAnsi="Calibri" w:cs="Calibri"/>
          <w:color w:val="000000"/>
          <w:sz w:val="22"/>
          <w:szCs w:val="22"/>
        </w:rPr>
      </w:pPr>
      <w:r w:rsidRPr="00D62E67">
        <w:rPr>
          <w:rFonts w:ascii="Calibri" w:hAnsi="Calibri" w:cs="Calibri"/>
          <w:color w:val="000000"/>
          <w:sz w:val="22"/>
          <w:szCs w:val="22"/>
        </w:rPr>
        <w:t>For further information</w:t>
      </w:r>
      <w:r w:rsidR="00977464" w:rsidRPr="00D62E67">
        <w:rPr>
          <w:rFonts w:ascii="Calibri" w:hAnsi="Calibri" w:cs="Calibri"/>
          <w:color w:val="000000"/>
          <w:sz w:val="22"/>
          <w:szCs w:val="22"/>
        </w:rPr>
        <w:t>,</w:t>
      </w:r>
      <w:r w:rsidR="005D481D" w:rsidRPr="00D62E67">
        <w:rPr>
          <w:rFonts w:ascii="Calibri" w:hAnsi="Calibri" w:cs="Calibri"/>
          <w:color w:val="000000"/>
          <w:sz w:val="22"/>
          <w:szCs w:val="22"/>
        </w:rPr>
        <w:t xml:space="preserve"> </w:t>
      </w:r>
      <w:r w:rsidR="00230CBA" w:rsidRPr="00D62E67">
        <w:rPr>
          <w:rFonts w:ascii="Calibri" w:eastAsia="Calibri" w:hAnsi="Calibri" w:cs="Calibri"/>
          <w:sz w:val="22"/>
          <w:szCs w:val="22"/>
        </w:rPr>
        <w:t xml:space="preserve">visit </w:t>
      </w:r>
      <w:hyperlink r:id="rId11" w:history="1">
        <w:r w:rsidR="005D481D" w:rsidRPr="00D62E67">
          <w:rPr>
            <w:rStyle w:val="Hyperlink"/>
            <w:rFonts w:ascii="Calibri" w:eastAsia="Calibri" w:hAnsi="Calibri" w:cs="Calibri"/>
            <w:sz w:val="22"/>
            <w:szCs w:val="22"/>
          </w:rPr>
          <w:t>www.ferro-alloy.com</w:t>
        </w:r>
      </w:hyperlink>
      <w:r w:rsidR="005D481D" w:rsidRPr="00D62E67">
        <w:rPr>
          <w:rFonts w:ascii="Calibri" w:eastAsia="Calibri" w:hAnsi="Calibri" w:cs="Calibri"/>
          <w:sz w:val="22"/>
          <w:szCs w:val="22"/>
        </w:rPr>
        <w:t xml:space="preserve"> or </w:t>
      </w:r>
      <w:r w:rsidRPr="00D62E67">
        <w:rPr>
          <w:rFonts w:ascii="Calibri" w:hAnsi="Calibri" w:cs="Calibri"/>
          <w:color w:val="000000"/>
          <w:sz w:val="22"/>
          <w:szCs w:val="22"/>
        </w:rPr>
        <w:t>contact:</w:t>
      </w:r>
    </w:p>
    <w:p w14:paraId="14F85321" w14:textId="77777777" w:rsidR="003E0A91" w:rsidRPr="00D62E67" w:rsidRDefault="003E0A91" w:rsidP="00F53D40">
      <w:pPr>
        <w:spacing w:line="340" w:lineRule="exact"/>
        <w:rPr>
          <w:rFonts w:ascii="Calibri" w:hAnsi="Calibri" w:cs="Calibri"/>
          <w:sz w:val="22"/>
          <w:szCs w:val="22"/>
        </w:rPr>
      </w:pPr>
    </w:p>
    <w:tbl>
      <w:tblPr>
        <w:tblW w:w="0" w:type="auto"/>
        <w:tblLook w:val="04A0" w:firstRow="1" w:lastRow="0" w:firstColumn="1" w:lastColumn="0" w:noHBand="0" w:noVBand="1"/>
      </w:tblPr>
      <w:tblGrid>
        <w:gridCol w:w="3005"/>
        <w:gridCol w:w="3005"/>
        <w:gridCol w:w="3006"/>
      </w:tblGrid>
      <w:tr w:rsidR="000722CC" w:rsidRPr="00D62E67" w14:paraId="72724D36" w14:textId="77777777" w:rsidTr="00171958">
        <w:tc>
          <w:tcPr>
            <w:tcW w:w="3005" w:type="dxa"/>
            <w:shd w:val="clear" w:color="auto" w:fill="auto"/>
          </w:tcPr>
          <w:p w14:paraId="1599C4D3" w14:textId="77777777" w:rsidR="000722CC" w:rsidRPr="00D62E67" w:rsidRDefault="000722CC" w:rsidP="00171958">
            <w:pPr>
              <w:autoSpaceDE w:val="0"/>
              <w:autoSpaceDN w:val="0"/>
              <w:adjustRightInd w:val="0"/>
              <w:spacing w:line="340" w:lineRule="exact"/>
              <w:rPr>
                <w:rFonts w:ascii="Calibri" w:hAnsi="Calibri" w:cs="Calibri"/>
                <w:color w:val="000000"/>
                <w:sz w:val="22"/>
                <w:szCs w:val="22"/>
              </w:rPr>
            </w:pPr>
            <w:r w:rsidRPr="00D62E67">
              <w:rPr>
                <w:rFonts w:ascii="Calibri" w:hAnsi="Calibri" w:cs="Calibri"/>
                <w:color w:val="000000"/>
                <w:sz w:val="22"/>
                <w:szCs w:val="22"/>
              </w:rPr>
              <w:t>Ferro-Alloy Resources Limited</w:t>
            </w:r>
          </w:p>
        </w:tc>
        <w:tc>
          <w:tcPr>
            <w:tcW w:w="3005" w:type="dxa"/>
            <w:shd w:val="clear" w:color="auto" w:fill="auto"/>
          </w:tcPr>
          <w:p w14:paraId="47209018" w14:textId="77777777" w:rsidR="000722CC" w:rsidRPr="00D62E67" w:rsidRDefault="000722CC" w:rsidP="00171958">
            <w:pPr>
              <w:autoSpaceDE w:val="0"/>
              <w:autoSpaceDN w:val="0"/>
              <w:adjustRightInd w:val="0"/>
              <w:spacing w:line="340" w:lineRule="exact"/>
              <w:jc w:val="both"/>
              <w:rPr>
                <w:rFonts w:ascii="Calibri" w:hAnsi="Calibri" w:cs="Calibri"/>
                <w:color w:val="000000"/>
                <w:sz w:val="22"/>
                <w:szCs w:val="22"/>
              </w:rPr>
            </w:pPr>
            <w:r w:rsidRPr="00D62E67">
              <w:rPr>
                <w:rFonts w:ascii="Calibri" w:hAnsi="Calibri" w:cs="Calibri"/>
                <w:color w:val="000000"/>
                <w:sz w:val="22"/>
                <w:szCs w:val="22"/>
              </w:rPr>
              <w:t>Nick Bridgen (CEO)</w:t>
            </w:r>
          </w:p>
        </w:tc>
        <w:tc>
          <w:tcPr>
            <w:tcW w:w="3006" w:type="dxa"/>
            <w:shd w:val="clear" w:color="auto" w:fill="auto"/>
          </w:tcPr>
          <w:p w14:paraId="4744C076" w14:textId="77777777" w:rsidR="000722CC" w:rsidRPr="00D62E67" w:rsidRDefault="00D14BC1" w:rsidP="00171958">
            <w:pPr>
              <w:autoSpaceDE w:val="0"/>
              <w:autoSpaceDN w:val="0"/>
              <w:adjustRightInd w:val="0"/>
              <w:spacing w:line="340" w:lineRule="exact"/>
              <w:jc w:val="both"/>
              <w:rPr>
                <w:rFonts w:ascii="Calibri" w:hAnsi="Calibri" w:cs="Calibri"/>
                <w:color w:val="000000"/>
                <w:sz w:val="22"/>
                <w:szCs w:val="22"/>
              </w:rPr>
            </w:pPr>
            <w:hyperlink r:id="rId12" w:history="1">
              <w:r w:rsidR="005C6A5E" w:rsidRPr="00D62E67">
                <w:rPr>
                  <w:rStyle w:val="Hyperlink"/>
                  <w:rFonts w:ascii="Calibri" w:hAnsi="Calibri" w:cs="Calibri"/>
                  <w:sz w:val="22"/>
                  <w:szCs w:val="22"/>
                </w:rPr>
                <w:t>info@ferro-alloy.com</w:t>
              </w:r>
            </w:hyperlink>
          </w:p>
          <w:p w14:paraId="33983D3E" w14:textId="77777777" w:rsidR="00561AC9" w:rsidRPr="00D62E67" w:rsidRDefault="00561AC9" w:rsidP="00171958">
            <w:pPr>
              <w:autoSpaceDE w:val="0"/>
              <w:autoSpaceDN w:val="0"/>
              <w:adjustRightInd w:val="0"/>
              <w:spacing w:line="340" w:lineRule="exact"/>
              <w:jc w:val="both"/>
              <w:rPr>
                <w:rFonts w:ascii="Calibri" w:hAnsi="Calibri" w:cs="Calibri"/>
                <w:color w:val="000000"/>
                <w:sz w:val="22"/>
                <w:szCs w:val="22"/>
              </w:rPr>
            </w:pPr>
          </w:p>
        </w:tc>
      </w:tr>
      <w:tr w:rsidR="000722CC" w:rsidRPr="00D62E67" w14:paraId="63675A5D" w14:textId="77777777" w:rsidTr="00171958">
        <w:tc>
          <w:tcPr>
            <w:tcW w:w="3005" w:type="dxa"/>
            <w:shd w:val="clear" w:color="auto" w:fill="auto"/>
          </w:tcPr>
          <w:p w14:paraId="2608FAB8" w14:textId="17432216" w:rsidR="00F95B44" w:rsidRPr="00D62E67" w:rsidRDefault="00B63318" w:rsidP="00171958">
            <w:pPr>
              <w:autoSpaceDE w:val="0"/>
              <w:autoSpaceDN w:val="0"/>
              <w:adjustRightInd w:val="0"/>
              <w:spacing w:line="340" w:lineRule="exact"/>
              <w:jc w:val="both"/>
              <w:rPr>
                <w:rFonts w:ascii="Calibri" w:hAnsi="Calibri" w:cs="Calibri"/>
                <w:color w:val="000000"/>
                <w:sz w:val="22"/>
                <w:szCs w:val="22"/>
              </w:rPr>
            </w:pPr>
            <w:r w:rsidRPr="00D62E67">
              <w:rPr>
                <w:rFonts w:ascii="Calibri" w:hAnsi="Calibri" w:cs="Calibri"/>
                <w:color w:val="000000"/>
                <w:sz w:val="22"/>
                <w:szCs w:val="22"/>
              </w:rPr>
              <w:t>Shore Capital Stockbrokers Limited</w:t>
            </w:r>
            <w:r w:rsidRPr="00D62E67" w:rsidDel="00B63318">
              <w:rPr>
                <w:rFonts w:ascii="Calibri" w:hAnsi="Calibri" w:cs="Calibri"/>
                <w:color w:val="000000"/>
                <w:sz w:val="22"/>
                <w:szCs w:val="22"/>
              </w:rPr>
              <w:t xml:space="preserve"> </w:t>
            </w:r>
            <w:r w:rsidR="00F95B44" w:rsidRPr="00D62E67">
              <w:rPr>
                <w:rFonts w:ascii="Calibri" w:hAnsi="Calibri" w:cs="Calibri"/>
                <w:color w:val="000000"/>
                <w:sz w:val="22"/>
                <w:szCs w:val="22"/>
              </w:rPr>
              <w:t xml:space="preserve">Corporate </w:t>
            </w:r>
            <w:r w:rsidR="00075A4E">
              <w:rPr>
                <w:rFonts w:ascii="Calibri" w:hAnsi="Calibri" w:cs="Calibri"/>
                <w:color w:val="000000"/>
                <w:sz w:val="22"/>
                <w:szCs w:val="22"/>
              </w:rPr>
              <w:t>(</w:t>
            </w:r>
            <w:r w:rsidR="00F95B44" w:rsidRPr="00D62E67">
              <w:rPr>
                <w:rFonts w:ascii="Calibri" w:hAnsi="Calibri" w:cs="Calibri"/>
                <w:color w:val="000000"/>
                <w:sz w:val="22"/>
                <w:szCs w:val="22"/>
              </w:rPr>
              <w:t>Broker)</w:t>
            </w:r>
          </w:p>
        </w:tc>
        <w:tc>
          <w:tcPr>
            <w:tcW w:w="3005" w:type="dxa"/>
            <w:shd w:val="clear" w:color="auto" w:fill="auto"/>
          </w:tcPr>
          <w:p w14:paraId="4187201D" w14:textId="77777777" w:rsidR="000722CC" w:rsidRPr="00D62E67" w:rsidRDefault="00B63318" w:rsidP="00171958">
            <w:pPr>
              <w:autoSpaceDE w:val="0"/>
              <w:autoSpaceDN w:val="0"/>
              <w:adjustRightInd w:val="0"/>
              <w:spacing w:line="340" w:lineRule="exact"/>
              <w:jc w:val="both"/>
              <w:rPr>
                <w:rFonts w:ascii="Calibri" w:hAnsi="Calibri" w:cs="Calibri"/>
                <w:color w:val="000000"/>
                <w:sz w:val="22"/>
                <w:szCs w:val="22"/>
              </w:rPr>
            </w:pPr>
            <w:r w:rsidRPr="00D62E67">
              <w:rPr>
                <w:rFonts w:ascii="Calibri" w:hAnsi="Calibri" w:cs="Calibri"/>
                <w:color w:val="000000"/>
                <w:sz w:val="22"/>
                <w:szCs w:val="22"/>
              </w:rPr>
              <w:t>Jerry Keen / Toby Gibbs</w:t>
            </w:r>
          </w:p>
        </w:tc>
        <w:tc>
          <w:tcPr>
            <w:tcW w:w="3006" w:type="dxa"/>
            <w:shd w:val="clear" w:color="auto" w:fill="auto"/>
          </w:tcPr>
          <w:p w14:paraId="77E7C602" w14:textId="3B33D72D" w:rsidR="000722CC" w:rsidRPr="00D62E67" w:rsidRDefault="000722CC" w:rsidP="00171958">
            <w:pPr>
              <w:spacing w:line="340" w:lineRule="exact"/>
              <w:rPr>
                <w:rFonts w:ascii="Calibri" w:hAnsi="Calibri" w:cs="Calibri"/>
                <w:sz w:val="22"/>
                <w:szCs w:val="22"/>
              </w:rPr>
            </w:pPr>
            <w:r w:rsidRPr="00D62E67">
              <w:rPr>
                <w:rFonts w:ascii="Calibri" w:hAnsi="Calibri" w:cs="Calibri"/>
                <w:sz w:val="22"/>
                <w:szCs w:val="22"/>
              </w:rPr>
              <w:t xml:space="preserve">+44 207 </w:t>
            </w:r>
            <w:r w:rsidR="00BF1AF7">
              <w:rPr>
                <w:rFonts w:ascii="Calibri" w:hAnsi="Calibri" w:cs="Calibri"/>
                <w:sz w:val="22"/>
                <w:szCs w:val="22"/>
              </w:rPr>
              <w:t>408 4050</w:t>
            </w:r>
          </w:p>
          <w:p w14:paraId="11A433E4" w14:textId="77777777" w:rsidR="000722CC" w:rsidRPr="00D62E67" w:rsidRDefault="000722CC" w:rsidP="00171958">
            <w:pPr>
              <w:autoSpaceDE w:val="0"/>
              <w:autoSpaceDN w:val="0"/>
              <w:adjustRightInd w:val="0"/>
              <w:spacing w:line="340" w:lineRule="exact"/>
              <w:jc w:val="both"/>
              <w:rPr>
                <w:rFonts w:ascii="Calibri" w:hAnsi="Calibri" w:cs="Calibri"/>
                <w:sz w:val="22"/>
                <w:szCs w:val="22"/>
              </w:rPr>
            </w:pPr>
          </w:p>
        </w:tc>
      </w:tr>
      <w:tr w:rsidR="00C01A5C" w:rsidRPr="00D62E67" w14:paraId="3A8591A8" w14:textId="77777777" w:rsidTr="00171958">
        <w:tc>
          <w:tcPr>
            <w:tcW w:w="3005" w:type="dxa"/>
            <w:shd w:val="clear" w:color="auto" w:fill="auto"/>
          </w:tcPr>
          <w:p w14:paraId="0F0285E5" w14:textId="77777777" w:rsidR="00C01A5C" w:rsidRPr="00D62E67" w:rsidRDefault="00C01A5C" w:rsidP="00171958">
            <w:pPr>
              <w:autoSpaceDE w:val="0"/>
              <w:autoSpaceDN w:val="0"/>
              <w:adjustRightInd w:val="0"/>
              <w:spacing w:line="340" w:lineRule="exact"/>
              <w:jc w:val="both"/>
              <w:rPr>
                <w:rFonts w:ascii="Calibri" w:hAnsi="Calibri" w:cs="Calibri"/>
                <w:color w:val="000000"/>
                <w:sz w:val="22"/>
                <w:szCs w:val="22"/>
              </w:rPr>
            </w:pPr>
          </w:p>
        </w:tc>
        <w:tc>
          <w:tcPr>
            <w:tcW w:w="3005" w:type="dxa"/>
            <w:shd w:val="clear" w:color="auto" w:fill="auto"/>
          </w:tcPr>
          <w:p w14:paraId="6ED74914" w14:textId="77777777" w:rsidR="00C01A5C" w:rsidRPr="00D62E67" w:rsidRDefault="00C01A5C" w:rsidP="00171958">
            <w:pPr>
              <w:autoSpaceDE w:val="0"/>
              <w:autoSpaceDN w:val="0"/>
              <w:adjustRightInd w:val="0"/>
              <w:spacing w:line="340" w:lineRule="exact"/>
              <w:jc w:val="both"/>
              <w:rPr>
                <w:rFonts w:ascii="Calibri" w:hAnsi="Calibri" w:cs="Calibri"/>
                <w:color w:val="000000"/>
                <w:sz w:val="22"/>
                <w:szCs w:val="22"/>
              </w:rPr>
            </w:pPr>
          </w:p>
        </w:tc>
        <w:tc>
          <w:tcPr>
            <w:tcW w:w="3006" w:type="dxa"/>
            <w:shd w:val="clear" w:color="auto" w:fill="auto"/>
          </w:tcPr>
          <w:p w14:paraId="541B6885" w14:textId="77777777" w:rsidR="00C01A5C" w:rsidRPr="00D62E67" w:rsidRDefault="00C01A5C" w:rsidP="00171958">
            <w:pPr>
              <w:spacing w:line="340" w:lineRule="exact"/>
              <w:rPr>
                <w:rFonts w:ascii="Calibri" w:hAnsi="Calibri" w:cs="Calibri"/>
                <w:sz w:val="22"/>
                <w:szCs w:val="22"/>
              </w:rPr>
            </w:pPr>
          </w:p>
        </w:tc>
      </w:tr>
      <w:tr w:rsidR="000722CC" w:rsidRPr="00D62E67" w14:paraId="6C0D042A" w14:textId="77777777" w:rsidTr="00171958">
        <w:trPr>
          <w:trHeight w:val="80"/>
        </w:trPr>
        <w:tc>
          <w:tcPr>
            <w:tcW w:w="3005" w:type="dxa"/>
            <w:shd w:val="clear" w:color="auto" w:fill="auto"/>
          </w:tcPr>
          <w:p w14:paraId="31319D9E" w14:textId="77777777" w:rsidR="000722CC" w:rsidRPr="00D62E67" w:rsidRDefault="000722CC" w:rsidP="00171958">
            <w:pPr>
              <w:autoSpaceDE w:val="0"/>
              <w:autoSpaceDN w:val="0"/>
              <w:adjustRightInd w:val="0"/>
              <w:spacing w:line="340" w:lineRule="exact"/>
              <w:jc w:val="both"/>
              <w:rPr>
                <w:rFonts w:ascii="Calibri" w:hAnsi="Calibri" w:cs="Calibri"/>
                <w:color w:val="000000"/>
                <w:sz w:val="22"/>
                <w:szCs w:val="22"/>
              </w:rPr>
            </w:pPr>
            <w:r w:rsidRPr="00D62E67">
              <w:rPr>
                <w:rFonts w:ascii="Calibri" w:hAnsi="Calibri" w:cs="Calibri"/>
                <w:color w:val="000000"/>
                <w:sz w:val="22"/>
                <w:szCs w:val="22"/>
              </w:rPr>
              <w:t xml:space="preserve">St Brides Partners </w:t>
            </w:r>
            <w:r w:rsidR="00014867" w:rsidRPr="00D62E67">
              <w:rPr>
                <w:rFonts w:ascii="Calibri" w:hAnsi="Calibri" w:cs="Calibri"/>
                <w:color w:val="000000"/>
                <w:sz w:val="22"/>
                <w:szCs w:val="22"/>
              </w:rPr>
              <w:t>Limited</w:t>
            </w:r>
          </w:p>
          <w:p w14:paraId="57788A18" w14:textId="77777777" w:rsidR="00F95B44" w:rsidRPr="00D62E67" w:rsidRDefault="00F95B44" w:rsidP="00171958">
            <w:pPr>
              <w:autoSpaceDE w:val="0"/>
              <w:autoSpaceDN w:val="0"/>
              <w:adjustRightInd w:val="0"/>
              <w:spacing w:line="340" w:lineRule="exact"/>
              <w:jc w:val="both"/>
              <w:rPr>
                <w:rFonts w:ascii="Calibri" w:hAnsi="Calibri" w:cs="Calibri"/>
                <w:color w:val="000000"/>
                <w:sz w:val="22"/>
                <w:szCs w:val="22"/>
              </w:rPr>
            </w:pPr>
            <w:r w:rsidRPr="00D62E67">
              <w:rPr>
                <w:rFonts w:ascii="Calibri" w:hAnsi="Calibri" w:cs="Calibri"/>
                <w:color w:val="000000"/>
                <w:sz w:val="22"/>
                <w:szCs w:val="22"/>
              </w:rPr>
              <w:t>(Financial PR &amp; IR Adviser)</w:t>
            </w:r>
          </w:p>
        </w:tc>
        <w:tc>
          <w:tcPr>
            <w:tcW w:w="3005" w:type="dxa"/>
            <w:shd w:val="clear" w:color="auto" w:fill="auto"/>
          </w:tcPr>
          <w:p w14:paraId="75E4E032" w14:textId="05DD943F" w:rsidR="000722CC" w:rsidRPr="00D62E67" w:rsidRDefault="000722CC" w:rsidP="00171958">
            <w:pPr>
              <w:autoSpaceDE w:val="0"/>
              <w:autoSpaceDN w:val="0"/>
              <w:adjustRightInd w:val="0"/>
              <w:spacing w:line="340" w:lineRule="exact"/>
              <w:rPr>
                <w:rFonts w:ascii="Calibri" w:hAnsi="Calibri" w:cs="Calibri"/>
                <w:color w:val="000000"/>
                <w:sz w:val="22"/>
                <w:szCs w:val="22"/>
              </w:rPr>
            </w:pPr>
            <w:r w:rsidRPr="00D62E67">
              <w:rPr>
                <w:rFonts w:ascii="Calibri" w:hAnsi="Calibri" w:cs="Calibri"/>
                <w:color w:val="000000"/>
                <w:sz w:val="22"/>
                <w:szCs w:val="22"/>
              </w:rPr>
              <w:t>Catherine Leftley/</w:t>
            </w:r>
            <w:r w:rsidR="00C179C8" w:rsidRPr="00D62E67">
              <w:rPr>
                <w:rFonts w:ascii="Calibri" w:hAnsi="Calibri" w:cs="Calibri"/>
                <w:color w:val="000000"/>
                <w:sz w:val="22"/>
                <w:szCs w:val="22"/>
              </w:rPr>
              <w:t>Priit Piip</w:t>
            </w:r>
          </w:p>
          <w:p w14:paraId="46569070" w14:textId="77EA6300" w:rsidR="00C179C8" w:rsidRPr="00D62E67" w:rsidRDefault="00C179C8" w:rsidP="00171958">
            <w:pPr>
              <w:autoSpaceDE w:val="0"/>
              <w:autoSpaceDN w:val="0"/>
              <w:adjustRightInd w:val="0"/>
              <w:spacing w:line="340" w:lineRule="exact"/>
              <w:rPr>
                <w:rFonts w:ascii="Calibri" w:hAnsi="Calibri" w:cs="Calibri"/>
                <w:color w:val="000000"/>
                <w:sz w:val="22"/>
                <w:szCs w:val="22"/>
              </w:rPr>
            </w:pPr>
          </w:p>
        </w:tc>
        <w:tc>
          <w:tcPr>
            <w:tcW w:w="3006" w:type="dxa"/>
            <w:shd w:val="clear" w:color="auto" w:fill="auto"/>
          </w:tcPr>
          <w:p w14:paraId="01EFEABD" w14:textId="77777777" w:rsidR="000722CC" w:rsidRPr="00D62E67" w:rsidRDefault="000722CC" w:rsidP="00171958">
            <w:pPr>
              <w:autoSpaceDE w:val="0"/>
              <w:autoSpaceDN w:val="0"/>
              <w:adjustRightInd w:val="0"/>
              <w:spacing w:line="340" w:lineRule="exact"/>
              <w:jc w:val="both"/>
              <w:rPr>
                <w:rFonts w:ascii="Calibri" w:hAnsi="Calibri" w:cs="Calibri"/>
                <w:color w:val="000000"/>
                <w:sz w:val="22"/>
                <w:szCs w:val="22"/>
              </w:rPr>
            </w:pPr>
            <w:r w:rsidRPr="00D62E67">
              <w:rPr>
                <w:rFonts w:ascii="Calibri" w:hAnsi="Calibri" w:cs="Calibri"/>
                <w:color w:val="000000"/>
                <w:sz w:val="22"/>
                <w:szCs w:val="22"/>
              </w:rPr>
              <w:t>+44 207 236 1177</w:t>
            </w:r>
          </w:p>
        </w:tc>
      </w:tr>
    </w:tbl>
    <w:p w14:paraId="4A659F3E" w14:textId="77777777" w:rsidR="003E0A91" w:rsidRPr="00D62E67" w:rsidRDefault="003E0A91" w:rsidP="00F53D40">
      <w:pPr>
        <w:spacing w:line="340" w:lineRule="exact"/>
        <w:rPr>
          <w:rFonts w:ascii="Calibri" w:hAnsi="Calibri" w:cs="Calibri"/>
          <w:sz w:val="22"/>
          <w:szCs w:val="22"/>
        </w:rPr>
      </w:pPr>
    </w:p>
    <w:p w14:paraId="5988859D" w14:textId="77777777" w:rsidR="00F25D3B" w:rsidRPr="00D62E67" w:rsidRDefault="00F25D3B" w:rsidP="00F53D40">
      <w:pPr>
        <w:spacing w:line="340" w:lineRule="exact"/>
        <w:rPr>
          <w:rFonts w:ascii="Calibri" w:hAnsi="Calibri" w:cs="Calibri"/>
          <w:b/>
          <w:sz w:val="22"/>
          <w:szCs w:val="22"/>
        </w:rPr>
      </w:pPr>
      <w:r w:rsidRPr="00D62E67">
        <w:rPr>
          <w:rFonts w:ascii="Calibri" w:hAnsi="Calibri" w:cs="Calibri"/>
          <w:b/>
          <w:sz w:val="22"/>
          <w:szCs w:val="22"/>
        </w:rPr>
        <w:t>Further information about Ferro-Alloy Resources Limited</w:t>
      </w:r>
    </w:p>
    <w:p w14:paraId="657AC1C2" w14:textId="77777777" w:rsidR="00F25D3B" w:rsidRPr="00D62E67" w:rsidRDefault="00F25D3B" w:rsidP="00F53D40">
      <w:pPr>
        <w:spacing w:line="340" w:lineRule="exact"/>
        <w:rPr>
          <w:rFonts w:ascii="Calibri" w:hAnsi="Calibri" w:cs="Calibri"/>
          <w:b/>
          <w:sz w:val="22"/>
          <w:szCs w:val="22"/>
        </w:rPr>
      </w:pPr>
    </w:p>
    <w:p w14:paraId="316814A2" w14:textId="50C8C161" w:rsidR="00F25D3B" w:rsidRPr="00D62E67" w:rsidRDefault="00F25D3B" w:rsidP="00F53D40">
      <w:pPr>
        <w:autoSpaceDE w:val="0"/>
        <w:autoSpaceDN w:val="0"/>
        <w:adjustRightInd w:val="0"/>
        <w:spacing w:line="340" w:lineRule="exact"/>
        <w:rPr>
          <w:rFonts w:ascii="Calibri" w:eastAsia="Calibri" w:hAnsi="Calibri" w:cs="Calibri"/>
          <w:sz w:val="22"/>
          <w:szCs w:val="22"/>
        </w:rPr>
      </w:pPr>
      <w:r w:rsidRPr="00D62E67">
        <w:rPr>
          <w:rFonts w:ascii="Calibri" w:hAnsi="Calibri" w:cs="Calibri"/>
          <w:sz w:val="22"/>
          <w:szCs w:val="22"/>
        </w:rPr>
        <w:t xml:space="preserve">The Company’s </w:t>
      </w:r>
      <w:r w:rsidRPr="00D62E67">
        <w:rPr>
          <w:rFonts w:ascii="Calibri" w:eastAsia="Calibri" w:hAnsi="Calibri" w:cs="Calibri"/>
          <w:sz w:val="22"/>
          <w:szCs w:val="22"/>
        </w:rPr>
        <w:t xml:space="preserve">operations are all located at the </w:t>
      </w:r>
      <w:proofErr w:type="spellStart"/>
      <w:r w:rsidRPr="00D62E67">
        <w:rPr>
          <w:rFonts w:ascii="Calibri" w:eastAsia="Calibri" w:hAnsi="Calibri" w:cs="Calibri"/>
          <w:sz w:val="22"/>
          <w:szCs w:val="22"/>
        </w:rPr>
        <w:t>Balasausqandiq</w:t>
      </w:r>
      <w:proofErr w:type="spellEnd"/>
      <w:r w:rsidRPr="00D62E67">
        <w:rPr>
          <w:rFonts w:ascii="Calibri" w:eastAsia="Calibri" w:hAnsi="Calibri" w:cs="Calibri"/>
          <w:sz w:val="22"/>
          <w:szCs w:val="22"/>
        </w:rPr>
        <w:t xml:space="preserve"> </w:t>
      </w:r>
      <w:r w:rsidR="00647AAA">
        <w:rPr>
          <w:rFonts w:ascii="Calibri" w:eastAsia="Calibri" w:hAnsi="Calibri" w:cs="Calibri"/>
          <w:sz w:val="22"/>
          <w:szCs w:val="22"/>
        </w:rPr>
        <w:t>d</w:t>
      </w:r>
      <w:r w:rsidRPr="00D62E67">
        <w:rPr>
          <w:rFonts w:ascii="Calibri" w:eastAsia="Calibri" w:hAnsi="Calibri" w:cs="Calibri"/>
          <w:sz w:val="22"/>
          <w:szCs w:val="22"/>
        </w:rPr>
        <w:t xml:space="preserve">eposit in </w:t>
      </w:r>
      <w:proofErr w:type="spellStart"/>
      <w:r w:rsidRPr="00D62E67">
        <w:rPr>
          <w:rFonts w:ascii="Calibri" w:eastAsia="Calibri" w:hAnsi="Calibri" w:cs="Calibri"/>
          <w:sz w:val="22"/>
          <w:szCs w:val="22"/>
        </w:rPr>
        <w:t>Kyzylordinsk</w:t>
      </w:r>
      <w:r w:rsidR="00C751C3">
        <w:rPr>
          <w:rFonts w:ascii="Calibri" w:eastAsia="Calibri" w:hAnsi="Calibri" w:cs="Calibri"/>
          <w:sz w:val="22"/>
          <w:szCs w:val="22"/>
        </w:rPr>
        <w:t>a</w:t>
      </w:r>
      <w:r w:rsidRPr="00D62E67">
        <w:rPr>
          <w:rFonts w:ascii="Calibri" w:eastAsia="Calibri" w:hAnsi="Calibri" w:cs="Calibri"/>
          <w:sz w:val="22"/>
          <w:szCs w:val="22"/>
        </w:rPr>
        <w:t>ya</w:t>
      </w:r>
      <w:proofErr w:type="spellEnd"/>
      <w:r w:rsidRPr="00D62E67">
        <w:rPr>
          <w:rFonts w:ascii="Calibri" w:eastAsia="Calibri" w:hAnsi="Calibri" w:cs="Calibri"/>
          <w:sz w:val="22"/>
          <w:szCs w:val="22"/>
        </w:rPr>
        <w:t xml:space="preserve"> </w:t>
      </w:r>
      <w:r w:rsidR="00042BE2" w:rsidRPr="00D62E67">
        <w:rPr>
          <w:rFonts w:ascii="Calibri" w:eastAsia="Calibri" w:hAnsi="Calibri" w:cs="Calibri"/>
          <w:sz w:val="22"/>
          <w:szCs w:val="22"/>
        </w:rPr>
        <w:t>O</w:t>
      </w:r>
      <w:r w:rsidRPr="00D62E67">
        <w:rPr>
          <w:rFonts w:ascii="Calibri" w:eastAsia="Calibri" w:hAnsi="Calibri" w:cs="Calibri"/>
          <w:sz w:val="22"/>
          <w:szCs w:val="22"/>
        </w:rPr>
        <w:t>blast in the South of Kazakhstan. Current</w:t>
      </w:r>
      <w:r w:rsidR="00B3048E" w:rsidRPr="00D62E67">
        <w:rPr>
          <w:rFonts w:ascii="Calibri" w:eastAsia="Calibri" w:hAnsi="Calibri" w:cs="Calibri"/>
          <w:sz w:val="22"/>
          <w:szCs w:val="22"/>
        </w:rPr>
        <w:t>l</w:t>
      </w:r>
      <w:r w:rsidRPr="00D62E67">
        <w:rPr>
          <w:rFonts w:ascii="Calibri" w:eastAsia="Calibri" w:hAnsi="Calibri" w:cs="Calibri"/>
          <w:sz w:val="22"/>
          <w:szCs w:val="22"/>
        </w:rPr>
        <w:t>y the Company has two main business activities:</w:t>
      </w:r>
    </w:p>
    <w:p w14:paraId="00EC4693" w14:textId="77777777" w:rsidR="00F25D3B" w:rsidRPr="00D62E67" w:rsidRDefault="00F25D3B" w:rsidP="00F53D40">
      <w:pPr>
        <w:autoSpaceDE w:val="0"/>
        <w:autoSpaceDN w:val="0"/>
        <w:adjustRightInd w:val="0"/>
        <w:spacing w:line="340" w:lineRule="exact"/>
        <w:rPr>
          <w:rFonts w:ascii="Calibri" w:eastAsia="Calibri" w:hAnsi="Calibri" w:cs="Calibri"/>
          <w:sz w:val="22"/>
          <w:szCs w:val="22"/>
        </w:rPr>
      </w:pPr>
    </w:p>
    <w:p w14:paraId="035C1FF7" w14:textId="40AF95A8" w:rsidR="005C6A5E" w:rsidRPr="00D62E67" w:rsidRDefault="005C6A5E" w:rsidP="00F53D40">
      <w:pPr>
        <w:pStyle w:val="ListParagraph"/>
        <w:numPr>
          <w:ilvl w:val="0"/>
          <w:numId w:val="5"/>
        </w:numPr>
        <w:autoSpaceDE w:val="0"/>
        <w:autoSpaceDN w:val="0"/>
        <w:adjustRightInd w:val="0"/>
        <w:spacing w:line="340" w:lineRule="exact"/>
        <w:rPr>
          <w:rFonts w:ascii="Calibri" w:eastAsia="Calibri" w:hAnsi="Calibri" w:cs="Calibri"/>
          <w:sz w:val="22"/>
          <w:szCs w:val="22"/>
        </w:rPr>
      </w:pPr>
      <w:r w:rsidRPr="00D62E67">
        <w:rPr>
          <w:rFonts w:ascii="Calibri" w:eastAsia="Calibri" w:hAnsi="Calibri" w:cs="Calibri"/>
          <w:sz w:val="22"/>
          <w:szCs w:val="22"/>
        </w:rPr>
        <w:t xml:space="preserve">the </w:t>
      </w:r>
      <w:proofErr w:type="spellStart"/>
      <w:r w:rsidRPr="00D62E67">
        <w:rPr>
          <w:rFonts w:ascii="Calibri" w:hAnsi="Calibri" w:cs="Calibri"/>
          <w:color w:val="000000"/>
          <w:sz w:val="22"/>
          <w:szCs w:val="22"/>
        </w:rPr>
        <w:t>Balasausqandiq</w:t>
      </w:r>
      <w:proofErr w:type="spellEnd"/>
      <w:r w:rsidRPr="00D62E67">
        <w:rPr>
          <w:rFonts w:ascii="Calibri" w:hAnsi="Calibri" w:cs="Calibri"/>
          <w:color w:val="000000"/>
          <w:sz w:val="22"/>
          <w:szCs w:val="22"/>
        </w:rPr>
        <w:t xml:space="preserve"> Vanadium Project</w:t>
      </w:r>
      <w:r w:rsidR="00F55E03" w:rsidRPr="00D62E67">
        <w:rPr>
          <w:rFonts w:ascii="Calibri" w:hAnsi="Calibri" w:cs="Calibri"/>
          <w:color w:val="000000"/>
          <w:sz w:val="22"/>
          <w:szCs w:val="22"/>
        </w:rPr>
        <w:t xml:space="preserve"> (the “Project”)</w:t>
      </w:r>
      <w:r w:rsidRPr="00D62E67">
        <w:rPr>
          <w:rFonts w:ascii="Calibri" w:hAnsi="Calibri" w:cs="Calibri"/>
          <w:color w:val="000000"/>
          <w:sz w:val="22"/>
          <w:szCs w:val="22"/>
        </w:rPr>
        <w:t xml:space="preserve">; and </w:t>
      </w:r>
    </w:p>
    <w:p w14:paraId="004300CE" w14:textId="2B0D2BB1" w:rsidR="00F25D3B" w:rsidRPr="00D62E67" w:rsidRDefault="00F25D3B" w:rsidP="00F53D40">
      <w:pPr>
        <w:pStyle w:val="ListParagraph"/>
        <w:numPr>
          <w:ilvl w:val="0"/>
          <w:numId w:val="5"/>
        </w:numPr>
        <w:autoSpaceDE w:val="0"/>
        <w:autoSpaceDN w:val="0"/>
        <w:adjustRightInd w:val="0"/>
        <w:spacing w:line="340" w:lineRule="exact"/>
        <w:rPr>
          <w:rFonts w:ascii="Calibri" w:eastAsia="Calibri" w:hAnsi="Calibri" w:cs="Calibri"/>
          <w:sz w:val="22"/>
          <w:szCs w:val="22"/>
        </w:rPr>
      </w:pPr>
      <w:r w:rsidRPr="00D62E67">
        <w:rPr>
          <w:rFonts w:ascii="Calibri" w:eastAsia="Calibri" w:hAnsi="Calibri" w:cs="Calibri"/>
          <w:sz w:val="22"/>
          <w:szCs w:val="22"/>
        </w:rPr>
        <w:t xml:space="preserve">a vanadium </w:t>
      </w:r>
      <w:proofErr w:type="gramStart"/>
      <w:r w:rsidRPr="00D62E67">
        <w:rPr>
          <w:rFonts w:ascii="Calibri" w:eastAsia="Calibri" w:hAnsi="Calibri" w:cs="Calibri"/>
          <w:sz w:val="22"/>
          <w:szCs w:val="22"/>
        </w:rPr>
        <w:t>concentrate</w:t>
      </w:r>
      <w:proofErr w:type="gramEnd"/>
      <w:r w:rsidRPr="00D62E67">
        <w:rPr>
          <w:rFonts w:ascii="Calibri" w:eastAsia="Calibri" w:hAnsi="Calibri" w:cs="Calibri"/>
          <w:sz w:val="22"/>
          <w:szCs w:val="22"/>
        </w:rPr>
        <w:t xml:space="preserve"> processing operation</w:t>
      </w:r>
      <w:r w:rsidR="00F55E03" w:rsidRPr="00D62E67">
        <w:rPr>
          <w:rFonts w:ascii="Calibri" w:eastAsia="Calibri" w:hAnsi="Calibri" w:cs="Calibri"/>
          <w:sz w:val="22"/>
          <w:szCs w:val="22"/>
        </w:rPr>
        <w:t xml:space="preserve"> (the “Existing Operation”)</w:t>
      </w:r>
    </w:p>
    <w:p w14:paraId="2582950B" w14:textId="77777777" w:rsidR="005C6A5E" w:rsidRPr="00D62E67" w:rsidRDefault="005C6A5E" w:rsidP="00F53D40">
      <w:pPr>
        <w:autoSpaceDE w:val="0"/>
        <w:autoSpaceDN w:val="0"/>
        <w:adjustRightInd w:val="0"/>
        <w:spacing w:line="340" w:lineRule="exact"/>
        <w:jc w:val="both"/>
        <w:rPr>
          <w:rFonts w:ascii="Calibri" w:hAnsi="Calibri" w:cs="Calibri"/>
          <w:i/>
          <w:sz w:val="22"/>
          <w:szCs w:val="22"/>
        </w:rPr>
      </w:pPr>
    </w:p>
    <w:p w14:paraId="1D9C9607" w14:textId="77777777" w:rsidR="00FE60FC" w:rsidRPr="00D62E67" w:rsidRDefault="005C6A5E" w:rsidP="00F53D40">
      <w:pPr>
        <w:autoSpaceDE w:val="0"/>
        <w:autoSpaceDN w:val="0"/>
        <w:adjustRightInd w:val="0"/>
        <w:spacing w:line="340" w:lineRule="exact"/>
        <w:jc w:val="both"/>
        <w:rPr>
          <w:rFonts w:ascii="Calibri" w:eastAsia="Calibri" w:hAnsi="Calibri" w:cs="Calibri"/>
          <w:sz w:val="22"/>
          <w:szCs w:val="22"/>
        </w:rPr>
      </w:pPr>
      <w:proofErr w:type="spellStart"/>
      <w:r w:rsidRPr="00D62E67">
        <w:rPr>
          <w:rFonts w:ascii="Calibri" w:eastAsia="Calibri" w:hAnsi="Calibri" w:cs="Calibri"/>
          <w:sz w:val="22"/>
          <w:szCs w:val="22"/>
        </w:rPr>
        <w:t>Balasausqandiq</w:t>
      </w:r>
      <w:proofErr w:type="spellEnd"/>
      <w:r w:rsidRPr="00D62E67">
        <w:rPr>
          <w:rFonts w:ascii="Calibri" w:eastAsia="Calibri" w:hAnsi="Calibri" w:cs="Calibri"/>
          <w:sz w:val="22"/>
          <w:szCs w:val="22"/>
        </w:rPr>
        <w:t xml:space="preserve"> is a </w:t>
      </w:r>
      <w:r w:rsidR="00275111" w:rsidRPr="00D62E67">
        <w:rPr>
          <w:rFonts w:ascii="Calibri" w:eastAsia="Calibri" w:hAnsi="Calibri" w:cs="Calibri"/>
          <w:sz w:val="22"/>
          <w:szCs w:val="22"/>
        </w:rPr>
        <w:t xml:space="preserve">very </w:t>
      </w:r>
      <w:r w:rsidRPr="00D62E67">
        <w:rPr>
          <w:rFonts w:ascii="Calibri" w:eastAsia="Calibri" w:hAnsi="Calibri" w:cs="Calibri"/>
          <w:sz w:val="22"/>
          <w:szCs w:val="22"/>
        </w:rPr>
        <w:t xml:space="preserve">large deposit, situated in </w:t>
      </w:r>
      <w:proofErr w:type="spellStart"/>
      <w:r w:rsidRPr="00D62E67">
        <w:rPr>
          <w:rFonts w:ascii="Calibri" w:eastAsia="Calibri" w:hAnsi="Calibri" w:cs="Calibri"/>
          <w:sz w:val="22"/>
          <w:szCs w:val="22"/>
        </w:rPr>
        <w:t>Kyzylordinskaya</w:t>
      </w:r>
      <w:proofErr w:type="spellEnd"/>
      <w:r w:rsidRPr="00D62E67">
        <w:rPr>
          <w:rFonts w:ascii="Calibri" w:eastAsia="Calibri" w:hAnsi="Calibri" w:cs="Calibri"/>
          <w:sz w:val="22"/>
          <w:szCs w:val="22"/>
        </w:rPr>
        <w:t xml:space="preserve"> Oblast in Southern Kazakhstan. </w:t>
      </w:r>
      <w:r w:rsidR="00FE60FC" w:rsidRPr="00D62E67">
        <w:rPr>
          <w:rFonts w:ascii="Calibri" w:eastAsia="Calibri" w:hAnsi="Calibri" w:cs="Calibri"/>
          <w:sz w:val="22"/>
          <w:szCs w:val="22"/>
        </w:rPr>
        <w:t xml:space="preserve"> </w:t>
      </w:r>
      <w:r w:rsidRPr="00D62E67">
        <w:rPr>
          <w:rFonts w:ascii="Calibri" w:eastAsia="Calibri" w:hAnsi="Calibri" w:cs="Calibri"/>
          <w:sz w:val="22"/>
          <w:szCs w:val="22"/>
        </w:rPr>
        <w:t>The ore contains vanadium as the principal product, together with by-products of carbon, molybdenum, uranium, rare earth metals, potassium, and aluminium</w:t>
      </w:r>
      <w:r w:rsidR="00FE60FC" w:rsidRPr="00D62E67">
        <w:rPr>
          <w:rFonts w:ascii="Calibri" w:eastAsia="Calibri" w:hAnsi="Calibri" w:cs="Calibri"/>
          <w:sz w:val="22"/>
          <w:szCs w:val="22"/>
        </w:rPr>
        <w:t>.</w:t>
      </w:r>
    </w:p>
    <w:p w14:paraId="1B343E79" w14:textId="77777777" w:rsidR="00FE60FC" w:rsidRPr="00D62E67" w:rsidRDefault="00FE60FC" w:rsidP="00F53D40">
      <w:pPr>
        <w:autoSpaceDE w:val="0"/>
        <w:autoSpaceDN w:val="0"/>
        <w:adjustRightInd w:val="0"/>
        <w:spacing w:line="340" w:lineRule="exact"/>
        <w:jc w:val="both"/>
        <w:rPr>
          <w:rFonts w:ascii="Calibri" w:eastAsia="Calibri" w:hAnsi="Calibri" w:cs="Calibri"/>
          <w:sz w:val="22"/>
          <w:szCs w:val="22"/>
        </w:rPr>
      </w:pPr>
    </w:p>
    <w:p w14:paraId="3E4D56B6" w14:textId="36877CA7" w:rsidR="00275111" w:rsidRDefault="005C6A5E" w:rsidP="00F53D40">
      <w:pPr>
        <w:autoSpaceDE w:val="0"/>
        <w:autoSpaceDN w:val="0"/>
        <w:adjustRightInd w:val="0"/>
        <w:spacing w:line="340" w:lineRule="exact"/>
        <w:jc w:val="both"/>
        <w:rPr>
          <w:rFonts w:ascii="Calibri" w:eastAsia="Calibri" w:hAnsi="Calibri" w:cs="Calibri"/>
          <w:sz w:val="22"/>
          <w:szCs w:val="22"/>
        </w:rPr>
      </w:pPr>
      <w:r w:rsidRPr="00D62E67">
        <w:rPr>
          <w:rFonts w:ascii="Calibri" w:eastAsia="Calibri" w:hAnsi="Calibri" w:cs="Calibri"/>
          <w:sz w:val="22"/>
          <w:szCs w:val="22"/>
        </w:rPr>
        <w:t xml:space="preserve">A reserve on the JORC 2012 basis has been estimated only </w:t>
      </w:r>
      <w:r w:rsidR="00FE60FC" w:rsidRPr="00D62E67">
        <w:rPr>
          <w:rFonts w:ascii="Calibri" w:eastAsia="Calibri" w:hAnsi="Calibri" w:cs="Calibri"/>
          <w:sz w:val="22"/>
          <w:szCs w:val="22"/>
        </w:rPr>
        <w:t xml:space="preserve">the first </w:t>
      </w:r>
      <w:r w:rsidRPr="00D62E67">
        <w:rPr>
          <w:rFonts w:ascii="Calibri" w:eastAsia="Calibri" w:hAnsi="Calibri" w:cs="Calibri"/>
          <w:sz w:val="22"/>
          <w:szCs w:val="22"/>
        </w:rPr>
        <w:t xml:space="preserve">ore-body number which amounts to 23 million tonnes, not including the small amounts of near-surface oxidised material which is in the Inferred resource category. </w:t>
      </w:r>
      <w:r w:rsidR="003717D2">
        <w:rPr>
          <w:rFonts w:ascii="Calibri" w:eastAsia="Calibri" w:hAnsi="Calibri" w:cs="Calibri"/>
          <w:sz w:val="22"/>
          <w:szCs w:val="22"/>
        </w:rPr>
        <w:t>On the locally required basis, the</w:t>
      </w:r>
      <w:r w:rsidRPr="00D62E67">
        <w:rPr>
          <w:rFonts w:ascii="Calibri" w:eastAsia="Calibri" w:hAnsi="Calibri" w:cs="Calibri"/>
          <w:sz w:val="22"/>
          <w:szCs w:val="22"/>
        </w:rPr>
        <w:t xml:space="preserve"> </w:t>
      </w:r>
      <w:r w:rsidR="003717D2">
        <w:rPr>
          <w:rFonts w:ascii="Calibri" w:eastAsia="Calibri" w:hAnsi="Calibri" w:cs="Calibri"/>
          <w:sz w:val="22"/>
          <w:szCs w:val="22"/>
        </w:rPr>
        <w:t>r</w:t>
      </w:r>
      <w:r w:rsidRPr="00D62E67">
        <w:rPr>
          <w:rFonts w:ascii="Calibri" w:eastAsia="Calibri" w:hAnsi="Calibri" w:cs="Calibri"/>
          <w:sz w:val="22"/>
          <w:szCs w:val="22"/>
        </w:rPr>
        <w:t xml:space="preserve">eserves </w:t>
      </w:r>
      <w:r w:rsidR="003717D2">
        <w:rPr>
          <w:rFonts w:ascii="Calibri" w:eastAsia="Calibri" w:hAnsi="Calibri" w:cs="Calibri"/>
          <w:sz w:val="22"/>
          <w:szCs w:val="22"/>
        </w:rPr>
        <w:t>have been</w:t>
      </w:r>
      <w:r w:rsidRPr="00D62E67">
        <w:rPr>
          <w:rFonts w:ascii="Calibri" w:eastAsia="Calibri" w:hAnsi="Calibri" w:cs="Calibri"/>
          <w:sz w:val="22"/>
          <w:szCs w:val="22"/>
        </w:rPr>
        <w:t xml:space="preserve"> estimated to be over 70m tonnes in ore-bodies 1 to 5 but this does not include the full depth of ore-bodies 2-5.</w:t>
      </w:r>
    </w:p>
    <w:p w14:paraId="5393215E" w14:textId="4E73EDD0" w:rsidR="00627751" w:rsidRDefault="00627751" w:rsidP="00F53D40">
      <w:pPr>
        <w:autoSpaceDE w:val="0"/>
        <w:autoSpaceDN w:val="0"/>
        <w:adjustRightInd w:val="0"/>
        <w:spacing w:line="340" w:lineRule="exact"/>
        <w:jc w:val="both"/>
        <w:rPr>
          <w:rFonts w:ascii="Calibri" w:eastAsia="Calibri" w:hAnsi="Calibri" w:cs="Calibri"/>
          <w:sz w:val="22"/>
          <w:szCs w:val="22"/>
        </w:rPr>
      </w:pPr>
    </w:p>
    <w:p w14:paraId="50771629" w14:textId="06C5D6A2" w:rsidR="00627751" w:rsidRPr="00D62E67" w:rsidRDefault="00627751" w:rsidP="00F53D40">
      <w:pPr>
        <w:autoSpaceDE w:val="0"/>
        <w:autoSpaceDN w:val="0"/>
        <w:adjustRightInd w:val="0"/>
        <w:spacing w:line="340" w:lineRule="exact"/>
        <w:jc w:val="both"/>
        <w:rPr>
          <w:rFonts w:ascii="Calibri" w:eastAsia="Calibri" w:hAnsi="Calibri" w:cs="Calibri"/>
          <w:sz w:val="22"/>
          <w:szCs w:val="22"/>
        </w:rPr>
      </w:pPr>
      <w:r>
        <w:rPr>
          <w:rFonts w:ascii="Calibri" w:eastAsia="Calibri" w:hAnsi="Calibri" w:cs="Calibri"/>
          <w:sz w:val="22"/>
          <w:szCs w:val="22"/>
        </w:rPr>
        <w:t xml:space="preserve">Development of the </w:t>
      </w:r>
      <w:r w:rsidR="00BF1AF7">
        <w:rPr>
          <w:rFonts w:ascii="Calibri" w:eastAsia="Calibri" w:hAnsi="Calibri" w:cs="Calibri"/>
          <w:sz w:val="22"/>
          <w:szCs w:val="22"/>
        </w:rPr>
        <w:t>P</w:t>
      </w:r>
      <w:r>
        <w:rPr>
          <w:rFonts w:ascii="Calibri" w:eastAsia="Calibri" w:hAnsi="Calibri" w:cs="Calibri"/>
          <w:sz w:val="22"/>
          <w:szCs w:val="22"/>
        </w:rPr>
        <w:t xml:space="preserve">roject is planned in two phases.  Phase 1 will produce </w:t>
      </w:r>
      <w:r w:rsidR="00490210">
        <w:rPr>
          <w:rFonts w:ascii="Calibri" w:eastAsia="Calibri" w:hAnsi="Calibri" w:cs="Calibri"/>
          <w:sz w:val="22"/>
          <w:szCs w:val="22"/>
        </w:rPr>
        <w:t>5,600 tonnes per year of vanadium pen</w:t>
      </w:r>
      <w:r w:rsidR="00714E40">
        <w:rPr>
          <w:rFonts w:ascii="Calibri" w:eastAsia="Calibri" w:hAnsi="Calibri" w:cs="Calibri"/>
          <w:sz w:val="22"/>
          <w:szCs w:val="22"/>
        </w:rPr>
        <w:t>toxide, and Phase 2 will bring the total to</w:t>
      </w:r>
      <w:r w:rsidR="00D55FB4">
        <w:rPr>
          <w:rFonts w:ascii="Calibri" w:eastAsia="Calibri" w:hAnsi="Calibri" w:cs="Calibri"/>
          <w:sz w:val="22"/>
          <w:szCs w:val="22"/>
        </w:rPr>
        <w:t xml:space="preserve"> 22,400 tonnes per year</w:t>
      </w:r>
      <w:r w:rsidR="005E7E7B">
        <w:rPr>
          <w:rFonts w:ascii="Calibri" w:eastAsia="Calibri" w:hAnsi="Calibri" w:cs="Calibri"/>
          <w:sz w:val="22"/>
          <w:szCs w:val="22"/>
        </w:rPr>
        <w:t xml:space="preserve"> plus approximately one third of revenue from </w:t>
      </w:r>
      <w:proofErr w:type="spellStart"/>
      <w:r w:rsidR="00405EF7">
        <w:rPr>
          <w:rFonts w:ascii="Calibri" w:eastAsia="Calibri" w:hAnsi="Calibri" w:cs="Calibri"/>
          <w:sz w:val="22"/>
          <w:szCs w:val="22"/>
        </w:rPr>
        <w:t>by</w:t>
      </w:r>
      <w:r w:rsidR="00BF1AF7">
        <w:rPr>
          <w:rFonts w:ascii="Calibri" w:eastAsia="Calibri" w:hAnsi="Calibri" w:cs="Calibri"/>
          <w:sz w:val="22"/>
          <w:szCs w:val="22"/>
        </w:rPr>
        <w:t xml:space="preserve"> </w:t>
      </w:r>
      <w:r w:rsidR="00405EF7">
        <w:rPr>
          <w:rFonts w:ascii="Calibri" w:eastAsia="Calibri" w:hAnsi="Calibri" w:cs="Calibri"/>
          <w:sz w:val="22"/>
          <w:szCs w:val="22"/>
        </w:rPr>
        <w:t>products</w:t>
      </w:r>
      <w:proofErr w:type="spellEnd"/>
      <w:r w:rsidR="00405EF7">
        <w:rPr>
          <w:rFonts w:ascii="Calibri" w:eastAsia="Calibri" w:hAnsi="Calibri" w:cs="Calibri"/>
          <w:sz w:val="22"/>
          <w:szCs w:val="22"/>
        </w:rPr>
        <w:t xml:space="preserve">.  </w:t>
      </w:r>
      <w:r w:rsidR="008D6395">
        <w:rPr>
          <w:rFonts w:ascii="Calibri" w:eastAsia="Calibri" w:hAnsi="Calibri" w:cs="Calibri"/>
          <w:sz w:val="22"/>
          <w:szCs w:val="22"/>
        </w:rPr>
        <w:t>Owing to the particular characteristics of the ore which enables a much lower cost process to be used, the Company</w:t>
      </w:r>
      <w:r w:rsidR="00405EF7">
        <w:rPr>
          <w:rFonts w:ascii="Calibri" w:eastAsia="Calibri" w:hAnsi="Calibri" w:cs="Calibri"/>
          <w:sz w:val="22"/>
          <w:szCs w:val="22"/>
        </w:rPr>
        <w:t xml:space="preserve"> expects </w:t>
      </w:r>
      <w:r w:rsidR="008D6395">
        <w:rPr>
          <w:rFonts w:ascii="Calibri" w:eastAsia="Calibri" w:hAnsi="Calibri" w:cs="Calibri"/>
          <w:sz w:val="22"/>
          <w:szCs w:val="22"/>
        </w:rPr>
        <w:t>to be the world’s lowest cost producer.</w:t>
      </w:r>
    </w:p>
    <w:p w14:paraId="38046B25" w14:textId="77777777" w:rsidR="005C6A5E" w:rsidRPr="00D62E67" w:rsidRDefault="005C6A5E" w:rsidP="00F53D40">
      <w:pPr>
        <w:autoSpaceDE w:val="0"/>
        <w:autoSpaceDN w:val="0"/>
        <w:adjustRightInd w:val="0"/>
        <w:spacing w:line="340" w:lineRule="exact"/>
        <w:jc w:val="both"/>
        <w:rPr>
          <w:rFonts w:ascii="Calibri" w:eastAsia="Calibri" w:hAnsi="Calibri" w:cs="Calibri"/>
          <w:sz w:val="22"/>
          <w:szCs w:val="22"/>
        </w:rPr>
      </w:pPr>
    </w:p>
    <w:p w14:paraId="09109D13" w14:textId="18485A71" w:rsidR="00F25D3B" w:rsidRPr="00D62E67" w:rsidRDefault="00F25D3B" w:rsidP="00F53D40">
      <w:pPr>
        <w:autoSpaceDE w:val="0"/>
        <w:autoSpaceDN w:val="0"/>
        <w:adjustRightInd w:val="0"/>
        <w:spacing w:line="340" w:lineRule="exact"/>
        <w:jc w:val="both"/>
        <w:rPr>
          <w:rFonts w:ascii="Calibri" w:eastAsia="Calibri" w:hAnsi="Calibri" w:cs="Calibri"/>
          <w:sz w:val="22"/>
          <w:szCs w:val="22"/>
        </w:rPr>
      </w:pPr>
      <w:r w:rsidRPr="00D62E67">
        <w:rPr>
          <w:rFonts w:ascii="Calibri" w:eastAsia="Calibri" w:hAnsi="Calibri" w:cs="Calibri"/>
          <w:sz w:val="22"/>
          <w:szCs w:val="22"/>
        </w:rPr>
        <w:t>The</w:t>
      </w:r>
      <w:r w:rsidR="00D42B8B">
        <w:rPr>
          <w:rFonts w:ascii="Calibri" w:eastAsia="Calibri" w:hAnsi="Calibri" w:cs="Calibri"/>
          <w:sz w:val="22"/>
          <w:szCs w:val="22"/>
        </w:rPr>
        <w:t xml:space="preserve"> vanadium</w:t>
      </w:r>
      <w:r w:rsidR="00A32255">
        <w:rPr>
          <w:rFonts w:ascii="Calibri" w:eastAsia="Calibri" w:hAnsi="Calibri" w:cs="Calibri"/>
          <w:sz w:val="22"/>
          <w:szCs w:val="22"/>
        </w:rPr>
        <w:t xml:space="preserve"> </w:t>
      </w:r>
      <w:r w:rsidRPr="00D62E67">
        <w:rPr>
          <w:rFonts w:ascii="Calibri" w:eastAsia="Calibri" w:hAnsi="Calibri" w:cs="Calibri"/>
          <w:sz w:val="22"/>
          <w:szCs w:val="22"/>
        </w:rPr>
        <w:t xml:space="preserve">concentrate processing operation is situated at the site of the </w:t>
      </w:r>
      <w:proofErr w:type="spellStart"/>
      <w:r w:rsidRPr="00D62E67">
        <w:rPr>
          <w:rFonts w:ascii="Calibri" w:eastAsia="Calibri" w:hAnsi="Calibri" w:cs="Calibri"/>
          <w:sz w:val="22"/>
          <w:szCs w:val="22"/>
        </w:rPr>
        <w:t>Balasausqandiq</w:t>
      </w:r>
      <w:proofErr w:type="spellEnd"/>
      <w:r w:rsidRPr="00D62E67">
        <w:rPr>
          <w:rFonts w:ascii="Calibri" w:eastAsia="Calibri" w:hAnsi="Calibri" w:cs="Calibri"/>
          <w:sz w:val="22"/>
          <w:szCs w:val="22"/>
        </w:rPr>
        <w:t xml:space="preserve"> </w:t>
      </w:r>
      <w:r w:rsidR="00BF1AF7">
        <w:rPr>
          <w:rFonts w:ascii="Calibri" w:eastAsia="Calibri" w:hAnsi="Calibri" w:cs="Calibri"/>
          <w:sz w:val="22"/>
          <w:szCs w:val="22"/>
        </w:rPr>
        <w:t>d</w:t>
      </w:r>
      <w:r w:rsidR="00BF1AF7" w:rsidRPr="00D62E67">
        <w:rPr>
          <w:rFonts w:ascii="Calibri" w:eastAsia="Calibri" w:hAnsi="Calibri" w:cs="Calibri"/>
          <w:sz w:val="22"/>
          <w:szCs w:val="22"/>
        </w:rPr>
        <w:t>eposit</w:t>
      </w:r>
      <w:r w:rsidRPr="00D62E67">
        <w:rPr>
          <w:rFonts w:ascii="Calibri" w:eastAsia="Calibri" w:hAnsi="Calibri" w:cs="Calibri"/>
          <w:sz w:val="22"/>
          <w:szCs w:val="22"/>
        </w:rPr>
        <w:t xml:space="preserve">. The production facilities were originally created from a 15,000 tonnes per year pilot plant which was then adapted to treat low-grade concentrates and is now in the process of being expanded and further adapted to treat a wider variety of </w:t>
      </w:r>
      <w:r w:rsidR="003B6DA9">
        <w:rPr>
          <w:rFonts w:ascii="Calibri" w:eastAsia="Calibri" w:hAnsi="Calibri" w:cs="Calibri"/>
          <w:sz w:val="22"/>
          <w:szCs w:val="22"/>
        </w:rPr>
        <w:t xml:space="preserve">vanadium-containing </w:t>
      </w:r>
      <w:r w:rsidRPr="00D62E67">
        <w:rPr>
          <w:rFonts w:ascii="Calibri" w:eastAsia="Calibri" w:hAnsi="Calibri" w:cs="Calibri"/>
          <w:sz w:val="22"/>
          <w:szCs w:val="22"/>
        </w:rPr>
        <w:t>raw-materials.</w:t>
      </w:r>
      <w:r w:rsidR="00A729F8">
        <w:rPr>
          <w:rFonts w:ascii="Calibri" w:eastAsia="Calibri" w:hAnsi="Calibri" w:cs="Calibri"/>
          <w:sz w:val="22"/>
          <w:szCs w:val="22"/>
        </w:rPr>
        <w:t xml:space="preserve">  </w:t>
      </w:r>
      <w:r w:rsidRPr="00D62E67">
        <w:rPr>
          <w:rFonts w:ascii="Calibri" w:eastAsia="Calibri" w:hAnsi="Calibri" w:cs="Calibri"/>
          <w:sz w:val="22"/>
          <w:szCs w:val="22"/>
        </w:rPr>
        <w:t xml:space="preserve">The Company has already completed the first steps of a development plan which is expected to result in annualised production capacity increasing gradually to around 1,500 tonnes of contained vanadium pentoxide. The development plan includes upgrades to infrastructure, an extension to the existing factory and the installation of equipment to increase the throughput and to add the facilities to convert </w:t>
      </w:r>
      <w:r w:rsidR="00DB3CF9" w:rsidRPr="00D62E67">
        <w:rPr>
          <w:rFonts w:ascii="Calibri" w:eastAsia="Calibri" w:hAnsi="Calibri" w:cs="Calibri"/>
          <w:sz w:val="22"/>
          <w:szCs w:val="22"/>
        </w:rPr>
        <w:t>AMV</w:t>
      </w:r>
      <w:r w:rsidRPr="00D62E67">
        <w:rPr>
          <w:rFonts w:ascii="Calibri" w:eastAsia="Calibri" w:hAnsi="Calibri" w:cs="Calibri"/>
          <w:sz w:val="22"/>
          <w:szCs w:val="22"/>
        </w:rPr>
        <w:t xml:space="preserve"> into vanadium pentoxide.</w:t>
      </w:r>
    </w:p>
    <w:p w14:paraId="5D66A7A9" w14:textId="77777777" w:rsidR="00F25D3B" w:rsidRPr="00D62E67" w:rsidRDefault="00F25D3B" w:rsidP="00F53D40">
      <w:pPr>
        <w:autoSpaceDE w:val="0"/>
        <w:autoSpaceDN w:val="0"/>
        <w:adjustRightInd w:val="0"/>
        <w:spacing w:line="340" w:lineRule="exact"/>
        <w:jc w:val="both"/>
        <w:rPr>
          <w:rFonts w:ascii="Calibri" w:eastAsia="Calibri" w:hAnsi="Calibri" w:cs="Calibri"/>
          <w:sz w:val="22"/>
          <w:szCs w:val="22"/>
        </w:rPr>
      </w:pPr>
    </w:p>
    <w:p w14:paraId="463ADC5B" w14:textId="77777777" w:rsidR="00F25D3B" w:rsidRPr="00D62E67" w:rsidRDefault="00F25D3B" w:rsidP="00F53D40">
      <w:pPr>
        <w:autoSpaceDE w:val="0"/>
        <w:autoSpaceDN w:val="0"/>
        <w:adjustRightInd w:val="0"/>
        <w:spacing w:line="340" w:lineRule="exact"/>
        <w:jc w:val="both"/>
        <w:rPr>
          <w:rFonts w:ascii="Calibri" w:eastAsia="Calibri" w:hAnsi="Calibri" w:cs="Calibri"/>
          <w:sz w:val="22"/>
          <w:szCs w:val="22"/>
        </w:rPr>
      </w:pPr>
      <w:r w:rsidRPr="00D62E67">
        <w:rPr>
          <w:rFonts w:ascii="Calibri" w:eastAsia="Calibri" w:hAnsi="Calibri" w:cs="Calibri"/>
          <w:sz w:val="22"/>
          <w:szCs w:val="22"/>
        </w:rPr>
        <w:t>The strategy of the Company is to develop both the Existing Operation and the Project in parallel. Although they are located on the same site and use some of the same infrastructure, they are separate operations.</w:t>
      </w:r>
    </w:p>
    <w:p w14:paraId="5B24605B" w14:textId="77777777" w:rsidR="00F25D3B" w:rsidRPr="00D62E67" w:rsidRDefault="00F25D3B">
      <w:pPr>
        <w:autoSpaceDE w:val="0"/>
        <w:autoSpaceDN w:val="0"/>
        <w:adjustRightInd w:val="0"/>
        <w:spacing w:line="340" w:lineRule="exact"/>
        <w:jc w:val="both"/>
        <w:rPr>
          <w:rFonts w:ascii="Calibri" w:eastAsia="Calibri" w:hAnsi="Calibri" w:cs="Calibri"/>
          <w:sz w:val="22"/>
          <w:szCs w:val="22"/>
        </w:rPr>
      </w:pPr>
    </w:p>
    <w:p w14:paraId="1D915FF9" w14:textId="77777777" w:rsidR="003C37D8" w:rsidRPr="00D62E67" w:rsidRDefault="003C37D8">
      <w:pPr>
        <w:autoSpaceDE w:val="0"/>
        <w:autoSpaceDN w:val="0"/>
        <w:adjustRightInd w:val="0"/>
        <w:spacing w:line="340" w:lineRule="exact"/>
        <w:jc w:val="both"/>
        <w:rPr>
          <w:rFonts w:ascii="Calibri" w:eastAsia="Calibri" w:hAnsi="Calibri" w:cs="Calibri"/>
          <w:sz w:val="22"/>
          <w:szCs w:val="22"/>
        </w:rPr>
      </w:pPr>
    </w:p>
    <w:sectPr w:rsidR="003C37D8" w:rsidRPr="00D62E67" w:rsidSect="00727A03">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B4AB9" w14:textId="77777777" w:rsidR="00D14BC1" w:rsidRDefault="00D14BC1" w:rsidP="009D1ABD">
      <w:r>
        <w:separator/>
      </w:r>
    </w:p>
  </w:endnote>
  <w:endnote w:type="continuationSeparator" w:id="0">
    <w:p w14:paraId="68FDC0C4" w14:textId="77777777" w:rsidR="00D14BC1" w:rsidRDefault="00D14BC1" w:rsidP="009D1ABD">
      <w:r>
        <w:continuationSeparator/>
      </w:r>
    </w:p>
  </w:endnote>
  <w:endnote w:type="continuationNotice" w:id="1">
    <w:p w14:paraId="48BC3448" w14:textId="77777777" w:rsidR="00D14BC1" w:rsidRDefault="00D14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23FF" w14:textId="77777777" w:rsidR="001A3A83" w:rsidRDefault="001A3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B44A2" w14:textId="77777777" w:rsidR="00D14BC1" w:rsidRDefault="00D14BC1" w:rsidP="009D1ABD">
      <w:r>
        <w:separator/>
      </w:r>
    </w:p>
  </w:footnote>
  <w:footnote w:type="continuationSeparator" w:id="0">
    <w:p w14:paraId="1D6A5A18" w14:textId="77777777" w:rsidR="00D14BC1" w:rsidRDefault="00D14BC1" w:rsidP="009D1ABD">
      <w:r>
        <w:continuationSeparator/>
      </w:r>
    </w:p>
  </w:footnote>
  <w:footnote w:type="continuationNotice" w:id="1">
    <w:p w14:paraId="2073BC3B" w14:textId="77777777" w:rsidR="00D14BC1" w:rsidRDefault="00D14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6716" w14:textId="77777777" w:rsidR="001A3A83" w:rsidRDefault="001A3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019F"/>
    <w:multiLevelType w:val="hybridMultilevel"/>
    <w:tmpl w:val="98D8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B3FBD"/>
    <w:multiLevelType w:val="hybridMultilevel"/>
    <w:tmpl w:val="12E0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E2E98"/>
    <w:multiLevelType w:val="hybridMultilevel"/>
    <w:tmpl w:val="1F8467E8"/>
    <w:lvl w:ilvl="0" w:tplc="8A4C21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8A7275"/>
    <w:multiLevelType w:val="hybridMultilevel"/>
    <w:tmpl w:val="1A22DB72"/>
    <w:lvl w:ilvl="0" w:tplc="115AE7E0">
      <w:start w:val="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E0B0A"/>
    <w:multiLevelType w:val="hybridMultilevel"/>
    <w:tmpl w:val="4D949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358D1"/>
    <w:multiLevelType w:val="hybridMultilevel"/>
    <w:tmpl w:val="1F8467E8"/>
    <w:lvl w:ilvl="0" w:tplc="8A4C21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54743F"/>
    <w:multiLevelType w:val="hybridMultilevel"/>
    <w:tmpl w:val="AD54F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1B4CCD"/>
    <w:multiLevelType w:val="hybridMultilevel"/>
    <w:tmpl w:val="1D92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B1380"/>
    <w:multiLevelType w:val="hybridMultilevel"/>
    <w:tmpl w:val="7E72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E37B36"/>
    <w:multiLevelType w:val="hybridMultilevel"/>
    <w:tmpl w:val="1780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A4966"/>
    <w:multiLevelType w:val="hybridMultilevel"/>
    <w:tmpl w:val="1A7C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5"/>
  </w:num>
  <w:num w:numId="6">
    <w:abstractNumId w:val="7"/>
  </w:num>
  <w:num w:numId="7">
    <w:abstractNumId w:val="3"/>
  </w:num>
  <w:num w:numId="8">
    <w:abstractNumId w:val="9"/>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srQ0NDQwtDA0MTJU0lEKTi0uzszPAykwrAUACOG95ywAAAA="/>
    <w:docVar w:name="APWAFVersion" w:val="5.0"/>
  </w:docVars>
  <w:rsids>
    <w:rsidRoot w:val="00B01AF4"/>
    <w:rsid w:val="00014867"/>
    <w:rsid w:val="00026FC1"/>
    <w:rsid w:val="00030F29"/>
    <w:rsid w:val="00042BE2"/>
    <w:rsid w:val="0004468D"/>
    <w:rsid w:val="0004494F"/>
    <w:rsid w:val="00065DCC"/>
    <w:rsid w:val="00065EAB"/>
    <w:rsid w:val="000722CC"/>
    <w:rsid w:val="000725D6"/>
    <w:rsid w:val="00075A4E"/>
    <w:rsid w:val="000831EC"/>
    <w:rsid w:val="000A015B"/>
    <w:rsid w:val="000D56BF"/>
    <w:rsid w:val="000D7B49"/>
    <w:rsid w:val="000E3A0E"/>
    <w:rsid w:val="000E3C94"/>
    <w:rsid w:val="000E4393"/>
    <w:rsid w:val="000E7432"/>
    <w:rsid w:val="000F58FB"/>
    <w:rsid w:val="000F6CDA"/>
    <w:rsid w:val="00101F3D"/>
    <w:rsid w:val="00106977"/>
    <w:rsid w:val="00120B09"/>
    <w:rsid w:val="0012509C"/>
    <w:rsid w:val="001401EE"/>
    <w:rsid w:val="001418A8"/>
    <w:rsid w:val="00142654"/>
    <w:rsid w:val="0015150D"/>
    <w:rsid w:val="00161927"/>
    <w:rsid w:val="00164135"/>
    <w:rsid w:val="0017177C"/>
    <w:rsid w:val="00171958"/>
    <w:rsid w:val="00175145"/>
    <w:rsid w:val="00175A1B"/>
    <w:rsid w:val="001850D3"/>
    <w:rsid w:val="001976B0"/>
    <w:rsid w:val="001A3A83"/>
    <w:rsid w:val="001B0504"/>
    <w:rsid w:val="001B3F70"/>
    <w:rsid w:val="001C7498"/>
    <w:rsid w:val="001C7E7C"/>
    <w:rsid w:val="001D62B6"/>
    <w:rsid w:val="001E556C"/>
    <w:rsid w:val="001F514C"/>
    <w:rsid w:val="0022025F"/>
    <w:rsid w:val="00230CBA"/>
    <w:rsid w:val="00231BAD"/>
    <w:rsid w:val="00235C05"/>
    <w:rsid w:val="00244BB8"/>
    <w:rsid w:val="002619E6"/>
    <w:rsid w:val="00270F6B"/>
    <w:rsid w:val="00271076"/>
    <w:rsid w:val="00275111"/>
    <w:rsid w:val="00292971"/>
    <w:rsid w:val="002A4996"/>
    <w:rsid w:val="002A7F2D"/>
    <w:rsid w:val="002C0323"/>
    <w:rsid w:val="002C60B7"/>
    <w:rsid w:val="002E2B76"/>
    <w:rsid w:val="002E3B83"/>
    <w:rsid w:val="002E6446"/>
    <w:rsid w:val="003146E9"/>
    <w:rsid w:val="0033558D"/>
    <w:rsid w:val="00340999"/>
    <w:rsid w:val="003500AC"/>
    <w:rsid w:val="00367DFB"/>
    <w:rsid w:val="003717D2"/>
    <w:rsid w:val="003A082A"/>
    <w:rsid w:val="003B645D"/>
    <w:rsid w:val="003B6DA9"/>
    <w:rsid w:val="003C37D8"/>
    <w:rsid w:val="003D77B6"/>
    <w:rsid w:val="003E0A91"/>
    <w:rsid w:val="003E0EA8"/>
    <w:rsid w:val="003E4475"/>
    <w:rsid w:val="003F0BEB"/>
    <w:rsid w:val="003F7A78"/>
    <w:rsid w:val="00402FEC"/>
    <w:rsid w:val="00405EF7"/>
    <w:rsid w:val="00412D59"/>
    <w:rsid w:val="004279AF"/>
    <w:rsid w:val="00430717"/>
    <w:rsid w:val="004326FE"/>
    <w:rsid w:val="00432D67"/>
    <w:rsid w:val="00452EF1"/>
    <w:rsid w:val="00460F2B"/>
    <w:rsid w:val="00461D64"/>
    <w:rsid w:val="004627AB"/>
    <w:rsid w:val="00465533"/>
    <w:rsid w:val="004841C4"/>
    <w:rsid w:val="00490210"/>
    <w:rsid w:val="004906F8"/>
    <w:rsid w:val="00492161"/>
    <w:rsid w:val="00495309"/>
    <w:rsid w:val="00496A45"/>
    <w:rsid w:val="004B6BE6"/>
    <w:rsid w:val="0054257E"/>
    <w:rsid w:val="00551E63"/>
    <w:rsid w:val="00561AC9"/>
    <w:rsid w:val="005657C1"/>
    <w:rsid w:val="00565BCA"/>
    <w:rsid w:val="00586EEE"/>
    <w:rsid w:val="0059203C"/>
    <w:rsid w:val="005C6A5E"/>
    <w:rsid w:val="005D481D"/>
    <w:rsid w:val="005E7E7B"/>
    <w:rsid w:val="0062346E"/>
    <w:rsid w:val="00627751"/>
    <w:rsid w:val="00643293"/>
    <w:rsid w:val="00647AAA"/>
    <w:rsid w:val="00652BE2"/>
    <w:rsid w:val="0066044C"/>
    <w:rsid w:val="006804A1"/>
    <w:rsid w:val="00684D14"/>
    <w:rsid w:val="00686FDC"/>
    <w:rsid w:val="006872E8"/>
    <w:rsid w:val="00696F47"/>
    <w:rsid w:val="006B35F7"/>
    <w:rsid w:val="006B77C8"/>
    <w:rsid w:val="006C3690"/>
    <w:rsid w:val="006C6ABB"/>
    <w:rsid w:val="006D1509"/>
    <w:rsid w:val="006E0748"/>
    <w:rsid w:val="006E3C36"/>
    <w:rsid w:val="006E72ED"/>
    <w:rsid w:val="00714E40"/>
    <w:rsid w:val="0071628F"/>
    <w:rsid w:val="0071733A"/>
    <w:rsid w:val="00724AC4"/>
    <w:rsid w:val="00727A03"/>
    <w:rsid w:val="00730D87"/>
    <w:rsid w:val="00734F55"/>
    <w:rsid w:val="0074174D"/>
    <w:rsid w:val="00765880"/>
    <w:rsid w:val="007669AC"/>
    <w:rsid w:val="00777755"/>
    <w:rsid w:val="00786556"/>
    <w:rsid w:val="007B061E"/>
    <w:rsid w:val="007B1457"/>
    <w:rsid w:val="007C4307"/>
    <w:rsid w:val="007C4580"/>
    <w:rsid w:val="007C4EB5"/>
    <w:rsid w:val="007D2551"/>
    <w:rsid w:val="007D39DF"/>
    <w:rsid w:val="007E4921"/>
    <w:rsid w:val="007E5D6A"/>
    <w:rsid w:val="007F0DA3"/>
    <w:rsid w:val="007F5FB1"/>
    <w:rsid w:val="00800492"/>
    <w:rsid w:val="0080624D"/>
    <w:rsid w:val="00821B0A"/>
    <w:rsid w:val="00826B91"/>
    <w:rsid w:val="00835FD1"/>
    <w:rsid w:val="00837DFE"/>
    <w:rsid w:val="008538CC"/>
    <w:rsid w:val="0085417E"/>
    <w:rsid w:val="0086193E"/>
    <w:rsid w:val="008725C3"/>
    <w:rsid w:val="00872932"/>
    <w:rsid w:val="00872CA1"/>
    <w:rsid w:val="0087352F"/>
    <w:rsid w:val="00881765"/>
    <w:rsid w:val="008934F6"/>
    <w:rsid w:val="008A459D"/>
    <w:rsid w:val="008A5B12"/>
    <w:rsid w:val="008B0454"/>
    <w:rsid w:val="008B4433"/>
    <w:rsid w:val="008D042E"/>
    <w:rsid w:val="008D6395"/>
    <w:rsid w:val="008D6ADF"/>
    <w:rsid w:val="008E0C5F"/>
    <w:rsid w:val="008F259E"/>
    <w:rsid w:val="008F66FA"/>
    <w:rsid w:val="00906415"/>
    <w:rsid w:val="009202AE"/>
    <w:rsid w:val="009229D1"/>
    <w:rsid w:val="0093451A"/>
    <w:rsid w:val="00945148"/>
    <w:rsid w:val="00953CB3"/>
    <w:rsid w:val="0095555B"/>
    <w:rsid w:val="00974229"/>
    <w:rsid w:val="00977464"/>
    <w:rsid w:val="0098744E"/>
    <w:rsid w:val="009876F2"/>
    <w:rsid w:val="009923CD"/>
    <w:rsid w:val="0099333A"/>
    <w:rsid w:val="009A32A0"/>
    <w:rsid w:val="009B11AD"/>
    <w:rsid w:val="009B4363"/>
    <w:rsid w:val="009B57E4"/>
    <w:rsid w:val="009B5CB7"/>
    <w:rsid w:val="009B74DB"/>
    <w:rsid w:val="009C549D"/>
    <w:rsid w:val="009D1ABD"/>
    <w:rsid w:val="009D7FAE"/>
    <w:rsid w:val="009E5926"/>
    <w:rsid w:val="00A003DD"/>
    <w:rsid w:val="00A17848"/>
    <w:rsid w:val="00A230CF"/>
    <w:rsid w:val="00A24E16"/>
    <w:rsid w:val="00A253B5"/>
    <w:rsid w:val="00A32255"/>
    <w:rsid w:val="00A36C8B"/>
    <w:rsid w:val="00A44C95"/>
    <w:rsid w:val="00A56CC3"/>
    <w:rsid w:val="00A729F8"/>
    <w:rsid w:val="00A75542"/>
    <w:rsid w:val="00A86F3B"/>
    <w:rsid w:val="00A944FB"/>
    <w:rsid w:val="00A95DD4"/>
    <w:rsid w:val="00A975B2"/>
    <w:rsid w:val="00AA0FF5"/>
    <w:rsid w:val="00AB6C5B"/>
    <w:rsid w:val="00AC4659"/>
    <w:rsid w:val="00AE297A"/>
    <w:rsid w:val="00AE2B22"/>
    <w:rsid w:val="00AF79FC"/>
    <w:rsid w:val="00B01AF4"/>
    <w:rsid w:val="00B3048E"/>
    <w:rsid w:val="00B328B2"/>
    <w:rsid w:val="00B361E3"/>
    <w:rsid w:val="00B54F9D"/>
    <w:rsid w:val="00B55FCE"/>
    <w:rsid w:val="00B61E37"/>
    <w:rsid w:val="00B63318"/>
    <w:rsid w:val="00B724D7"/>
    <w:rsid w:val="00B827C7"/>
    <w:rsid w:val="00B86C6A"/>
    <w:rsid w:val="00BC26E5"/>
    <w:rsid w:val="00BD1FB6"/>
    <w:rsid w:val="00BE09E1"/>
    <w:rsid w:val="00BF1131"/>
    <w:rsid w:val="00BF1AF7"/>
    <w:rsid w:val="00BF1BD6"/>
    <w:rsid w:val="00C0167D"/>
    <w:rsid w:val="00C01A5C"/>
    <w:rsid w:val="00C103D9"/>
    <w:rsid w:val="00C11AB8"/>
    <w:rsid w:val="00C167CE"/>
    <w:rsid w:val="00C179C8"/>
    <w:rsid w:val="00C20059"/>
    <w:rsid w:val="00C23766"/>
    <w:rsid w:val="00C27804"/>
    <w:rsid w:val="00C27EE5"/>
    <w:rsid w:val="00C31D77"/>
    <w:rsid w:val="00C36543"/>
    <w:rsid w:val="00C50F9E"/>
    <w:rsid w:val="00C52039"/>
    <w:rsid w:val="00C52397"/>
    <w:rsid w:val="00C61E11"/>
    <w:rsid w:val="00C73948"/>
    <w:rsid w:val="00C751C3"/>
    <w:rsid w:val="00C76641"/>
    <w:rsid w:val="00C91031"/>
    <w:rsid w:val="00C930D5"/>
    <w:rsid w:val="00C93E25"/>
    <w:rsid w:val="00CA0784"/>
    <w:rsid w:val="00CB4149"/>
    <w:rsid w:val="00CB60E0"/>
    <w:rsid w:val="00CB675C"/>
    <w:rsid w:val="00CC32F1"/>
    <w:rsid w:val="00CD207C"/>
    <w:rsid w:val="00CD4062"/>
    <w:rsid w:val="00CE192B"/>
    <w:rsid w:val="00CF2178"/>
    <w:rsid w:val="00CF2855"/>
    <w:rsid w:val="00D14BC1"/>
    <w:rsid w:val="00D15A73"/>
    <w:rsid w:val="00D306EF"/>
    <w:rsid w:val="00D315D0"/>
    <w:rsid w:val="00D31F41"/>
    <w:rsid w:val="00D42B8B"/>
    <w:rsid w:val="00D47157"/>
    <w:rsid w:val="00D477E8"/>
    <w:rsid w:val="00D47E01"/>
    <w:rsid w:val="00D55028"/>
    <w:rsid w:val="00D55FB4"/>
    <w:rsid w:val="00D60E0F"/>
    <w:rsid w:val="00D62E67"/>
    <w:rsid w:val="00D76B51"/>
    <w:rsid w:val="00D81CBA"/>
    <w:rsid w:val="00D85772"/>
    <w:rsid w:val="00D859FF"/>
    <w:rsid w:val="00DA6683"/>
    <w:rsid w:val="00DB1F33"/>
    <w:rsid w:val="00DB3CF9"/>
    <w:rsid w:val="00DB5A2C"/>
    <w:rsid w:val="00DB69F3"/>
    <w:rsid w:val="00DC50E7"/>
    <w:rsid w:val="00DC647D"/>
    <w:rsid w:val="00E11571"/>
    <w:rsid w:val="00E20C81"/>
    <w:rsid w:val="00E232BD"/>
    <w:rsid w:val="00E25732"/>
    <w:rsid w:val="00E26A65"/>
    <w:rsid w:val="00E37EB6"/>
    <w:rsid w:val="00E41E4B"/>
    <w:rsid w:val="00E46DF3"/>
    <w:rsid w:val="00E473E4"/>
    <w:rsid w:val="00E54852"/>
    <w:rsid w:val="00E75086"/>
    <w:rsid w:val="00E928C5"/>
    <w:rsid w:val="00EB1D5B"/>
    <w:rsid w:val="00EB5D76"/>
    <w:rsid w:val="00EC2205"/>
    <w:rsid w:val="00EF1606"/>
    <w:rsid w:val="00EF4B2A"/>
    <w:rsid w:val="00F03872"/>
    <w:rsid w:val="00F065E6"/>
    <w:rsid w:val="00F07AB9"/>
    <w:rsid w:val="00F20EFC"/>
    <w:rsid w:val="00F25D3B"/>
    <w:rsid w:val="00F27CC0"/>
    <w:rsid w:val="00F300CD"/>
    <w:rsid w:val="00F41F95"/>
    <w:rsid w:val="00F44410"/>
    <w:rsid w:val="00F53D40"/>
    <w:rsid w:val="00F55E03"/>
    <w:rsid w:val="00F60229"/>
    <w:rsid w:val="00F6271E"/>
    <w:rsid w:val="00F63853"/>
    <w:rsid w:val="00F63D6C"/>
    <w:rsid w:val="00F752EF"/>
    <w:rsid w:val="00F76297"/>
    <w:rsid w:val="00F87B18"/>
    <w:rsid w:val="00F95B44"/>
    <w:rsid w:val="00FB470A"/>
    <w:rsid w:val="00FC0D92"/>
    <w:rsid w:val="00FE60FC"/>
    <w:rsid w:val="00FE6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6734B"/>
  <w15:docId w15:val="{9EFBC5C0-A22C-461E-B40C-1D625981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AF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
    <w:name w:val="cb"/>
    <w:basedOn w:val="Normal"/>
    <w:rsid w:val="00B01AF4"/>
    <w:pPr>
      <w:spacing w:before="100" w:beforeAutospacing="1" w:after="100" w:afterAutospacing="1"/>
    </w:pPr>
    <w:rPr>
      <w:lang w:eastAsia="en-GB"/>
    </w:rPr>
  </w:style>
  <w:style w:type="character" w:customStyle="1" w:styleId="bz">
    <w:name w:val="bz"/>
    <w:basedOn w:val="DefaultParagraphFont"/>
    <w:rsid w:val="00B01AF4"/>
  </w:style>
  <w:style w:type="paragraph" w:styleId="ListParagraph">
    <w:name w:val="List Paragraph"/>
    <w:basedOn w:val="Normal"/>
    <w:uiPriority w:val="34"/>
    <w:qFormat/>
    <w:rsid w:val="00B01AF4"/>
    <w:pPr>
      <w:ind w:left="720"/>
      <w:contextualSpacing/>
    </w:pPr>
  </w:style>
  <w:style w:type="paragraph" w:styleId="BalloonText">
    <w:name w:val="Balloon Text"/>
    <w:basedOn w:val="Normal"/>
    <w:link w:val="BalloonTextChar"/>
    <w:uiPriority w:val="99"/>
    <w:semiHidden/>
    <w:unhideWhenUsed/>
    <w:rsid w:val="003E0A91"/>
    <w:rPr>
      <w:rFonts w:ascii="Segoe UI" w:hAnsi="Segoe UI" w:cs="Segoe UI"/>
      <w:sz w:val="18"/>
      <w:szCs w:val="18"/>
    </w:rPr>
  </w:style>
  <w:style w:type="character" w:customStyle="1" w:styleId="BalloonTextChar">
    <w:name w:val="Balloon Text Char"/>
    <w:link w:val="BalloonText"/>
    <w:uiPriority w:val="99"/>
    <w:semiHidden/>
    <w:rsid w:val="003E0A91"/>
    <w:rPr>
      <w:rFonts w:ascii="Segoe UI" w:eastAsia="Times New Roman" w:hAnsi="Segoe UI" w:cs="Segoe UI"/>
      <w:sz w:val="18"/>
      <w:szCs w:val="18"/>
    </w:rPr>
  </w:style>
  <w:style w:type="character" w:styleId="Hyperlink">
    <w:name w:val="Hyperlink"/>
    <w:uiPriority w:val="99"/>
    <w:unhideWhenUsed/>
    <w:rsid w:val="00402FEC"/>
    <w:rPr>
      <w:color w:val="0563C1"/>
      <w:u w:val="single"/>
    </w:rPr>
  </w:style>
  <w:style w:type="character" w:customStyle="1" w:styleId="UnresolvedMention1">
    <w:name w:val="Unresolved Mention1"/>
    <w:uiPriority w:val="99"/>
    <w:semiHidden/>
    <w:unhideWhenUsed/>
    <w:rsid w:val="00402FEC"/>
    <w:rPr>
      <w:color w:val="605E5C"/>
      <w:shd w:val="clear" w:color="auto" w:fill="E1DFDD"/>
    </w:rPr>
  </w:style>
  <w:style w:type="table" w:styleId="TableGrid">
    <w:name w:val="Table Grid"/>
    <w:basedOn w:val="TableNormal"/>
    <w:uiPriority w:val="39"/>
    <w:rsid w:val="00072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z">
    <w:name w:val="dz"/>
    <w:basedOn w:val="Normal"/>
    <w:rsid w:val="00B61E37"/>
    <w:pPr>
      <w:spacing w:before="100" w:beforeAutospacing="1" w:after="100" w:afterAutospacing="1"/>
    </w:pPr>
    <w:rPr>
      <w:lang w:eastAsia="en-GB"/>
    </w:rPr>
  </w:style>
  <w:style w:type="character" w:customStyle="1" w:styleId="cj">
    <w:name w:val="cj"/>
    <w:basedOn w:val="DefaultParagraphFont"/>
    <w:rsid w:val="00B61E37"/>
  </w:style>
  <w:style w:type="paragraph" w:customStyle="1" w:styleId="ds">
    <w:name w:val="ds"/>
    <w:basedOn w:val="Normal"/>
    <w:rsid w:val="00B61E37"/>
    <w:pPr>
      <w:spacing w:before="100" w:beforeAutospacing="1" w:after="100" w:afterAutospacing="1"/>
    </w:pPr>
    <w:rPr>
      <w:lang w:eastAsia="en-GB"/>
    </w:rPr>
  </w:style>
  <w:style w:type="character" w:customStyle="1" w:styleId="cl">
    <w:name w:val="cl"/>
    <w:basedOn w:val="DefaultParagraphFont"/>
    <w:rsid w:val="00B61E37"/>
  </w:style>
  <w:style w:type="character" w:styleId="CommentReference">
    <w:name w:val="annotation reference"/>
    <w:uiPriority w:val="99"/>
    <w:semiHidden/>
    <w:unhideWhenUsed/>
    <w:rsid w:val="00465533"/>
    <w:rPr>
      <w:sz w:val="16"/>
      <w:szCs w:val="16"/>
    </w:rPr>
  </w:style>
  <w:style w:type="paragraph" w:styleId="CommentText">
    <w:name w:val="annotation text"/>
    <w:basedOn w:val="Normal"/>
    <w:link w:val="CommentTextChar"/>
    <w:uiPriority w:val="99"/>
    <w:semiHidden/>
    <w:unhideWhenUsed/>
    <w:rsid w:val="00465533"/>
    <w:rPr>
      <w:sz w:val="20"/>
      <w:szCs w:val="20"/>
    </w:rPr>
  </w:style>
  <w:style w:type="character" w:customStyle="1" w:styleId="CommentTextChar">
    <w:name w:val="Comment Text Char"/>
    <w:link w:val="CommentText"/>
    <w:uiPriority w:val="99"/>
    <w:semiHidden/>
    <w:rsid w:val="004655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5533"/>
    <w:rPr>
      <w:b/>
      <w:bCs/>
    </w:rPr>
  </w:style>
  <w:style w:type="character" w:customStyle="1" w:styleId="CommentSubjectChar">
    <w:name w:val="Comment Subject Char"/>
    <w:link w:val="CommentSubject"/>
    <w:uiPriority w:val="99"/>
    <w:semiHidden/>
    <w:rsid w:val="0046553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D1ABD"/>
    <w:pPr>
      <w:tabs>
        <w:tab w:val="center" w:pos="4680"/>
        <w:tab w:val="right" w:pos="9360"/>
      </w:tabs>
    </w:pPr>
  </w:style>
  <w:style w:type="character" w:customStyle="1" w:styleId="HeaderChar">
    <w:name w:val="Header Char"/>
    <w:link w:val="Header"/>
    <w:uiPriority w:val="99"/>
    <w:rsid w:val="009D1ABD"/>
    <w:rPr>
      <w:rFonts w:ascii="Times New Roman" w:eastAsia="Times New Roman" w:hAnsi="Times New Roman"/>
      <w:sz w:val="24"/>
      <w:szCs w:val="24"/>
      <w:lang w:val="en-GB"/>
    </w:rPr>
  </w:style>
  <w:style w:type="paragraph" w:styleId="Footer">
    <w:name w:val="footer"/>
    <w:basedOn w:val="Normal"/>
    <w:link w:val="FooterChar"/>
    <w:uiPriority w:val="99"/>
    <w:unhideWhenUsed/>
    <w:rsid w:val="009D1ABD"/>
    <w:pPr>
      <w:tabs>
        <w:tab w:val="center" w:pos="4680"/>
        <w:tab w:val="right" w:pos="9360"/>
      </w:tabs>
    </w:pPr>
  </w:style>
  <w:style w:type="character" w:customStyle="1" w:styleId="FooterChar">
    <w:name w:val="Footer Char"/>
    <w:link w:val="Footer"/>
    <w:uiPriority w:val="99"/>
    <w:rsid w:val="009D1ABD"/>
    <w:rPr>
      <w:rFonts w:ascii="Times New Roman" w:eastAsia="Times New Roman" w:hAnsi="Times New Roman"/>
      <w:sz w:val="24"/>
      <w:szCs w:val="24"/>
      <w:lang w:val="en-GB"/>
    </w:rPr>
  </w:style>
  <w:style w:type="character" w:customStyle="1" w:styleId="Negative">
    <w:name w:val="_Negative"/>
    <w:rsid w:val="004B6BE6"/>
    <w:rPr>
      <w:rFonts w:ascii="Calibri" w:hAnsi="Calibri" w:cs="Calibri"/>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7289">
      <w:bodyDiv w:val="1"/>
      <w:marLeft w:val="0"/>
      <w:marRight w:val="0"/>
      <w:marTop w:val="0"/>
      <w:marBottom w:val="0"/>
      <w:divBdr>
        <w:top w:val="none" w:sz="0" w:space="0" w:color="auto"/>
        <w:left w:val="none" w:sz="0" w:space="0" w:color="auto"/>
        <w:bottom w:val="none" w:sz="0" w:space="0" w:color="auto"/>
        <w:right w:val="none" w:sz="0" w:space="0" w:color="auto"/>
      </w:divBdr>
    </w:div>
    <w:div w:id="768163468">
      <w:bodyDiv w:val="1"/>
      <w:marLeft w:val="0"/>
      <w:marRight w:val="0"/>
      <w:marTop w:val="0"/>
      <w:marBottom w:val="0"/>
      <w:divBdr>
        <w:top w:val="none" w:sz="0" w:space="0" w:color="auto"/>
        <w:left w:val="none" w:sz="0" w:space="0" w:color="auto"/>
        <w:bottom w:val="none" w:sz="0" w:space="0" w:color="auto"/>
        <w:right w:val="none" w:sz="0" w:space="0" w:color="auto"/>
      </w:divBdr>
    </w:div>
    <w:div w:id="876770778">
      <w:bodyDiv w:val="1"/>
      <w:marLeft w:val="0"/>
      <w:marRight w:val="0"/>
      <w:marTop w:val="0"/>
      <w:marBottom w:val="0"/>
      <w:divBdr>
        <w:top w:val="none" w:sz="0" w:space="0" w:color="auto"/>
        <w:left w:val="none" w:sz="0" w:space="0" w:color="auto"/>
        <w:bottom w:val="none" w:sz="0" w:space="0" w:color="auto"/>
        <w:right w:val="none" w:sz="0" w:space="0" w:color="auto"/>
      </w:divBdr>
    </w:div>
    <w:div w:id="907500007">
      <w:bodyDiv w:val="1"/>
      <w:marLeft w:val="0"/>
      <w:marRight w:val="0"/>
      <w:marTop w:val="0"/>
      <w:marBottom w:val="0"/>
      <w:divBdr>
        <w:top w:val="none" w:sz="0" w:space="0" w:color="auto"/>
        <w:left w:val="none" w:sz="0" w:space="0" w:color="auto"/>
        <w:bottom w:val="none" w:sz="0" w:space="0" w:color="auto"/>
        <w:right w:val="none" w:sz="0" w:space="0" w:color="auto"/>
      </w:divBdr>
      <w:divsChild>
        <w:div w:id="1615092790">
          <w:marLeft w:val="1440"/>
          <w:marRight w:val="1440"/>
          <w:marTop w:val="1440"/>
          <w:marBottom w:val="1440"/>
          <w:divBdr>
            <w:top w:val="none" w:sz="0" w:space="0" w:color="auto"/>
            <w:left w:val="none" w:sz="0" w:space="0" w:color="auto"/>
            <w:bottom w:val="none" w:sz="0" w:space="0" w:color="auto"/>
            <w:right w:val="none" w:sz="0" w:space="0" w:color="auto"/>
          </w:divBdr>
        </w:div>
      </w:divsChild>
    </w:div>
    <w:div w:id="1147165303">
      <w:bodyDiv w:val="1"/>
      <w:marLeft w:val="0"/>
      <w:marRight w:val="0"/>
      <w:marTop w:val="0"/>
      <w:marBottom w:val="0"/>
      <w:divBdr>
        <w:top w:val="none" w:sz="0" w:space="0" w:color="auto"/>
        <w:left w:val="none" w:sz="0" w:space="0" w:color="auto"/>
        <w:bottom w:val="none" w:sz="0" w:space="0" w:color="auto"/>
        <w:right w:val="none" w:sz="0" w:space="0" w:color="auto"/>
      </w:divBdr>
    </w:div>
    <w:div w:id="1538854446">
      <w:bodyDiv w:val="1"/>
      <w:marLeft w:val="0"/>
      <w:marRight w:val="0"/>
      <w:marTop w:val="0"/>
      <w:marBottom w:val="0"/>
      <w:divBdr>
        <w:top w:val="none" w:sz="0" w:space="0" w:color="auto"/>
        <w:left w:val="none" w:sz="0" w:space="0" w:color="auto"/>
        <w:bottom w:val="none" w:sz="0" w:space="0" w:color="auto"/>
        <w:right w:val="none" w:sz="0" w:space="0" w:color="auto"/>
      </w:divBdr>
    </w:div>
    <w:div w:id="16789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dgen@ferro-allo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rro-allo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5121AAF5ED7478D638F8CA1E2B44D" ma:contentTypeVersion="8" ma:contentTypeDescription="Create a new document." ma:contentTypeScope="" ma:versionID="92ea8869b01635522356e093a5129e15">
  <xsd:schema xmlns:xsd="http://www.w3.org/2001/XMLSchema" xmlns:xs="http://www.w3.org/2001/XMLSchema" xmlns:p="http://schemas.microsoft.com/office/2006/metadata/properties" xmlns:ns3="f5a6996c-53be-47de-bb63-384da5dd7ce9" targetNamespace="http://schemas.microsoft.com/office/2006/metadata/properties" ma:root="true" ma:fieldsID="b412a2cd6a1b2be01ed638d93344efa4" ns3:_="">
    <xsd:import namespace="f5a6996c-53be-47de-bb63-384da5dd7c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6996c-53be-47de-bb63-384da5dd7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BE19-3446-49A9-A9D0-9723EAAEA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6996c-53be-47de-bb63-384da5dd7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9DCEB-EB32-460D-9F8E-6C24066E75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69472-6A81-4AEC-8A44-843CCE68AEFC}">
  <ds:schemaRefs>
    <ds:schemaRef ds:uri="http://schemas.microsoft.com/sharepoint/v3/contenttype/forms"/>
  </ds:schemaRefs>
</ds:datastoreItem>
</file>

<file path=customXml/itemProps4.xml><?xml version="1.0" encoding="utf-8"?>
<ds:datastoreItem xmlns:ds="http://schemas.openxmlformats.org/officeDocument/2006/customXml" ds:itemID="{AE87CF1D-64CD-425B-A1E2-928BE775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4111</CharactersWithSpaces>
  <SharedDoc>false</SharedDoc>
  <HLinks>
    <vt:vector size="12" baseType="variant">
      <vt:variant>
        <vt:i4>6356993</vt:i4>
      </vt:variant>
      <vt:variant>
        <vt:i4>3</vt:i4>
      </vt:variant>
      <vt:variant>
        <vt:i4>0</vt:i4>
      </vt:variant>
      <vt:variant>
        <vt:i4>5</vt:i4>
      </vt:variant>
      <vt:variant>
        <vt:lpwstr>mailto:bridgen@ferro-alloy.com</vt:lpwstr>
      </vt:variant>
      <vt:variant>
        <vt:lpwstr/>
      </vt:variant>
      <vt:variant>
        <vt:i4>2752552</vt:i4>
      </vt:variant>
      <vt:variant>
        <vt:i4>0</vt:i4>
      </vt:variant>
      <vt:variant>
        <vt:i4>0</vt:i4>
      </vt:variant>
      <vt:variant>
        <vt:i4>5</vt:i4>
      </vt:variant>
      <vt:variant>
        <vt:lpwstr>http://www.ferro-alloy.com/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Leftley</dc:creator>
  <cp:keywords/>
  <cp:lastModifiedBy>Catherine Leftley</cp:lastModifiedBy>
  <cp:revision>2</cp:revision>
  <cp:lastPrinted>2019-12-10T13:23:00Z</cp:lastPrinted>
  <dcterms:created xsi:type="dcterms:W3CDTF">2020-01-08T08:07:00Z</dcterms:created>
  <dcterms:modified xsi:type="dcterms:W3CDTF">2020-01-08T08:07:00Z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0x0101001E15121AAF5ED7478D638F8CA1E2B44D</vt:lpwstr>
  </property>
</Properties>
</file>